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599" w:rsidRDefault="00292599" w:rsidP="001F406D">
      <w:pPr>
        <w:pStyle w:val="Default"/>
        <w:rPr>
          <w:rFonts w:asciiTheme="minorHAnsi" w:hAnsiTheme="minorHAnsi" w:cstheme="minorHAnsi"/>
          <w:b/>
          <w:bCs/>
          <w:sz w:val="28"/>
          <w:szCs w:val="28"/>
        </w:rPr>
      </w:pPr>
    </w:p>
    <w:p w:rsidR="00292599" w:rsidRDefault="00292599" w:rsidP="001F406D">
      <w:pPr>
        <w:pStyle w:val="Default"/>
        <w:rPr>
          <w:rFonts w:asciiTheme="minorHAnsi" w:hAnsiTheme="minorHAnsi" w:cstheme="minorHAnsi"/>
          <w:b/>
          <w:bCs/>
          <w:sz w:val="28"/>
          <w:szCs w:val="28"/>
        </w:rPr>
      </w:pPr>
    </w:p>
    <w:p w:rsidR="001F406D" w:rsidRPr="001363F7" w:rsidRDefault="001F406D" w:rsidP="001F406D">
      <w:pPr>
        <w:pStyle w:val="Default"/>
        <w:rPr>
          <w:rFonts w:asciiTheme="minorHAnsi" w:hAnsiTheme="minorHAnsi" w:cstheme="minorHAnsi"/>
          <w:b/>
          <w:sz w:val="28"/>
          <w:szCs w:val="28"/>
        </w:rPr>
      </w:pPr>
      <w:bookmarkStart w:id="0" w:name="_GoBack"/>
      <w:bookmarkEnd w:id="0"/>
      <w:r w:rsidRPr="001363F7">
        <w:rPr>
          <w:rFonts w:asciiTheme="minorHAnsi" w:hAnsiTheme="minorHAnsi" w:cstheme="minorHAnsi"/>
          <w:b/>
          <w:bCs/>
          <w:sz w:val="28"/>
          <w:szCs w:val="28"/>
        </w:rPr>
        <w:t>Making the most of HOP</w:t>
      </w:r>
      <w:r w:rsidRPr="001363F7">
        <w:rPr>
          <w:rFonts w:asciiTheme="minorHAnsi" w:hAnsiTheme="minorHAnsi" w:cstheme="minorHAnsi"/>
          <w:b/>
          <w:sz w:val="28"/>
          <w:szCs w:val="28"/>
        </w:rPr>
        <w:t xml:space="preserve"> – An </w:t>
      </w:r>
      <w:r w:rsidRPr="001363F7">
        <w:rPr>
          <w:rFonts w:asciiTheme="minorHAnsi" w:hAnsiTheme="minorHAnsi" w:cstheme="minorHAnsi"/>
          <w:b/>
          <w:color w:val="auto"/>
          <w:sz w:val="28"/>
          <w:szCs w:val="28"/>
        </w:rPr>
        <w:t xml:space="preserve">introduction for teachers </w:t>
      </w:r>
    </w:p>
    <w:p w:rsidR="001F406D" w:rsidRPr="002414BF" w:rsidRDefault="001F406D" w:rsidP="001F406D">
      <w:pPr>
        <w:pStyle w:val="NoSpacing"/>
        <w:rPr>
          <w:rFonts w:asciiTheme="minorHAnsi" w:hAnsiTheme="minorHAnsi" w:cstheme="minorHAnsi"/>
          <w:sz w:val="16"/>
          <w:szCs w:val="16"/>
        </w:rPr>
      </w:pPr>
    </w:p>
    <w:p w:rsidR="001F406D" w:rsidRPr="00722679" w:rsidRDefault="001F406D" w:rsidP="001F406D">
      <w:pPr>
        <w:pStyle w:val="NoSpacing"/>
        <w:jc w:val="both"/>
        <w:rPr>
          <w:rFonts w:asciiTheme="minorHAnsi" w:hAnsiTheme="minorHAnsi" w:cstheme="minorHAnsi"/>
          <w:b/>
          <w:u w:val="single"/>
        </w:rPr>
      </w:pPr>
      <w:r w:rsidRPr="00722679">
        <w:rPr>
          <w:rFonts w:asciiTheme="minorHAnsi" w:hAnsiTheme="minorHAnsi" w:cstheme="minorHAnsi"/>
          <w:b/>
          <w:u w:val="single"/>
        </w:rPr>
        <w:t>What is HOP?</w:t>
      </w:r>
    </w:p>
    <w:p w:rsidR="001F406D" w:rsidRPr="00722679" w:rsidRDefault="001F406D" w:rsidP="001F406D">
      <w:pPr>
        <w:pStyle w:val="NoSpacing"/>
        <w:jc w:val="both"/>
        <w:rPr>
          <w:rFonts w:asciiTheme="minorHAnsi" w:hAnsiTheme="minorHAnsi" w:cstheme="minorHAnsi"/>
        </w:rPr>
      </w:pPr>
    </w:p>
    <w:p w:rsidR="001F406D" w:rsidRPr="00722679" w:rsidRDefault="001F406D" w:rsidP="001F406D">
      <w:pPr>
        <w:pStyle w:val="NoSpacing"/>
        <w:jc w:val="both"/>
        <w:rPr>
          <w:rFonts w:asciiTheme="minorHAnsi" w:hAnsiTheme="minorHAnsi" w:cstheme="minorHAnsi"/>
        </w:rPr>
      </w:pPr>
      <w:r w:rsidRPr="00722679">
        <w:rPr>
          <w:rFonts w:asciiTheme="minorHAnsi" w:hAnsiTheme="minorHAnsi" w:cstheme="minorHAnsi"/>
        </w:rPr>
        <w:t xml:space="preserve">HOP is the ‘Hertfordshire Opportunities Portal', a one-stop shop for young people to </w:t>
      </w:r>
      <w:r w:rsidRPr="00722679">
        <w:rPr>
          <w:rFonts w:asciiTheme="minorHAnsi" w:hAnsiTheme="minorHAnsi" w:cstheme="minorHAnsi"/>
          <w:shd w:val="clear" w:color="auto" w:fill="FFFFFF"/>
        </w:rPr>
        <w:t xml:space="preserve">access advice and guidance on career path options, employment opportunities, apprenticeships, and work experience opportunities in Hertfordshire. </w:t>
      </w:r>
    </w:p>
    <w:p w:rsidR="001F406D" w:rsidRPr="00722679" w:rsidRDefault="001F406D" w:rsidP="001F406D">
      <w:pPr>
        <w:pStyle w:val="Default"/>
        <w:jc w:val="both"/>
        <w:rPr>
          <w:rFonts w:asciiTheme="minorHAnsi" w:hAnsiTheme="minorHAnsi" w:cstheme="minorHAnsi"/>
          <w:color w:val="auto"/>
          <w:sz w:val="22"/>
          <w:szCs w:val="22"/>
        </w:rPr>
      </w:pPr>
    </w:p>
    <w:p w:rsidR="001F406D" w:rsidRPr="00722679" w:rsidRDefault="001F406D" w:rsidP="001F406D">
      <w:pPr>
        <w:pStyle w:val="NoSpacing"/>
        <w:jc w:val="both"/>
        <w:rPr>
          <w:rFonts w:asciiTheme="minorHAnsi" w:hAnsiTheme="minorHAnsi" w:cstheme="minorHAnsi"/>
        </w:rPr>
      </w:pPr>
      <w:r w:rsidRPr="00722679">
        <w:rPr>
          <w:rFonts w:asciiTheme="minorHAnsi" w:hAnsiTheme="minorHAnsi" w:cstheme="minorHAnsi"/>
        </w:rPr>
        <w:t>A variety of </w:t>
      </w:r>
      <w:r w:rsidRPr="00722679">
        <w:rPr>
          <w:rStyle w:val="Strong"/>
          <w:rFonts w:asciiTheme="minorHAnsi" w:hAnsiTheme="minorHAnsi" w:cstheme="minorHAnsi"/>
        </w:rPr>
        <w:t>free lesson guides and resources</w:t>
      </w:r>
      <w:r w:rsidRPr="00722679">
        <w:rPr>
          <w:rFonts w:asciiTheme="minorHAnsi" w:hAnsiTheme="minorHAnsi" w:cstheme="minorHAnsi"/>
        </w:rPr>
        <w:t> that can be used with ‘</w:t>
      </w:r>
      <w:proofErr w:type="spellStart"/>
      <w:r w:rsidRPr="00722679">
        <w:rPr>
          <w:rFonts w:asciiTheme="minorHAnsi" w:hAnsiTheme="minorHAnsi" w:cstheme="minorHAnsi"/>
        </w:rPr>
        <w:t>Hopinto</w:t>
      </w:r>
      <w:proofErr w:type="spellEnd"/>
      <w:r w:rsidRPr="00722679">
        <w:rPr>
          <w:rFonts w:asciiTheme="minorHAnsi" w:hAnsiTheme="minorHAnsi" w:cstheme="minorHAnsi"/>
        </w:rPr>
        <w:t>’ are available via the Hertfordshire Local Enterprise Partnership (LEP) website, download the plans here (add link). Schools, colleges and any other providers who support young peo</w:t>
      </w:r>
      <w:r>
        <w:rPr>
          <w:rFonts w:asciiTheme="minorHAnsi" w:hAnsiTheme="minorHAnsi" w:cstheme="minorHAnsi"/>
        </w:rPr>
        <w:t>ple can access these resources, and the</w:t>
      </w:r>
      <w:r w:rsidRPr="00722679">
        <w:rPr>
          <w:rFonts w:asciiTheme="minorHAnsi" w:hAnsiTheme="minorHAnsi" w:cstheme="minorHAnsi"/>
        </w:rPr>
        <w:t xml:space="preserve"> lesson guides provide opportunities for young people to discover the range of local sectors wi</w:t>
      </w:r>
      <w:r>
        <w:rPr>
          <w:rFonts w:asciiTheme="minorHAnsi" w:hAnsiTheme="minorHAnsi" w:cstheme="minorHAnsi"/>
        </w:rPr>
        <w:t>th opportunities</w:t>
      </w:r>
      <w:r w:rsidRPr="00722679">
        <w:rPr>
          <w:rFonts w:asciiTheme="minorHAnsi" w:hAnsiTheme="minorHAnsi" w:cstheme="minorHAnsi"/>
        </w:rPr>
        <w:t xml:space="preserve"> and more information about</w:t>
      </w:r>
      <w:r>
        <w:rPr>
          <w:rFonts w:asciiTheme="minorHAnsi" w:hAnsiTheme="minorHAnsi" w:cstheme="minorHAnsi"/>
        </w:rPr>
        <w:t xml:space="preserve"> careers! </w:t>
      </w:r>
    </w:p>
    <w:p w:rsidR="001F406D" w:rsidRPr="00722679" w:rsidRDefault="001F406D" w:rsidP="001F406D">
      <w:pPr>
        <w:pStyle w:val="NoSpacing"/>
        <w:rPr>
          <w:rFonts w:asciiTheme="minorHAnsi" w:hAnsiTheme="minorHAnsi" w:cstheme="minorHAnsi"/>
        </w:rPr>
      </w:pPr>
    </w:p>
    <w:p w:rsidR="001F406D" w:rsidRPr="00722679" w:rsidRDefault="001F406D" w:rsidP="001F406D">
      <w:pPr>
        <w:pStyle w:val="NoSpacing"/>
        <w:jc w:val="both"/>
        <w:rPr>
          <w:rFonts w:asciiTheme="minorHAnsi" w:hAnsiTheme="minorHAnsi" w:cstheme="minorHAnsi"/>
          <w:b/>
          <w:u w:val="single"/>
        </w:rPr>
      </w:pPr>
      <w:r w:rsidRPr="00722679">
        <w:rPr>
          <w:rFonts w:asciiTheme="minorHAnsi" w:hAnsiTheme="minorHAnsi" w:cstheme="minorHAnsi"/>
          <w:b/>
          <w:u w:val="single"/>
        </w:rPr>
        <w:t>How can HOP help teachers in secondary schools?</w:t>
      </w:r>
    </w:p>
    <w:p w:rsidR="001F406D" w:rsidRPr="00722679" w:rsidRDefault="001F406D" w:rsidP="001F406D">
      <w:pPr>
        <w:pStyle w:val="NoSpacing"/>
        <w:jc w:val="both"/>
        <w:rPr>
          <w:rFonts w:asciiTheme="minorHAnsi" w:hAnsiTheme="minorHAnsi" w:cstheme="minorHAnsi"/>
        </w:rPr>
      </w:pPr>
    </w:p>
    <w:p w:rsidR="001F406D" w:rsidRPr="00722679" w:rsidRDefault="001F406D" w:rsidP="001F406D">
      <w:pPr>
        <w:pStyle w:val="NoSpacing"/>
        <w:jc w:val="both"/>
        <w:rPr>
          <w:rFonts w:asciiTheme="minorHAnsi" w:hAnsiTheme="minorHAnsi" w:cstheme="minorHAnsi"/>
        </w:rPr>
      </w:pPr>
      <w:r w:rsidRPr="00722679">
        <w:rPr>
          <w:rFonts w:asciiTheme="minorHAnsi" w:eastAsia="Times New Roman" w:hAnsiTheme="minorHAnsi" w:cstheme="minorHAnsi"/>
          <w:lang w:eastAsia="en-GB"/>
        </w:rPr>
        <w:t>School and education providers in Hertfordshire are required to fulfil their statutory duty to deliver high quality and impartial careers education, information, advice and guidance.</w:t>
      </w:r>
      <w:r>
        <w:rPr>
          <w:rFonts w:asciiTheme="minorHAnsi" w:eastAsia="Times New Roman" w:hAnsiTheme="minorHAnsi" w:cstheme="minorHAnsi"/>
          <w:lang w:eastAsia="en-GB"/>
        </w:rPr>
        <w:t xml:space="preserve"> </w:t>
      </w:r>
      <w:r w:rsidRPr="00722679">
        <w:rPr>
          <w:rFonts w:asciiTheme="minorHAnsi" w:hAnsiTheme="minorHAnsi" w:cstheme="minorHAnsi"/>
        </w:rPr>
        <w:t>With teachers and careers advisers involved in supporting students to make informed decisions on their post-16 and post-18 career pathways, HOP is the go-to portal for students in Hertfordshire.</w:t>
      </w:r>
      <w:r>
        <w:rPr>
          <w:rFonts w:asciiTheme="minorHAnsi" w:hAnsiTheme="minorHAnsi" w:cstheme="minorHAnsi"/>
        </w:rPr>
        <w:t xml:space="preserve"> </w:t>
      </w:r>
    </w:p>
    <w:p w:rsidR="001F406D" w:rsidRPr="00722679" w:rsidRDefault="001F406D" w:rsidP="001F406D">
      <w:pPr>
        <w:pStyle w:val="NoSpacing"/>
        <w:rPr>
          <w:rFonts w:asciiTheme="minorHAnsi" w:hAnsiTheme="minorHAnsi" w:cstheme="minorHAnsi"/>
        </w:rPr>
      </w:pPr>
    </w:p>
    <w:p w:rsidR="001F406D" w:rsidRPr="00722679" w:rsidRDefault="001F406D" w:rsidP="001F406D">
      <w:pPr>
        <w:pStyle w:val="NoSpacing"/>
        <w:jc w:val="both"/>
        <w:rPr>
          <w:rFonts w:asciiTheme="minorHAnsi" w:hAnsiTheme="minorHAnsi" w:cstheme="minorHAnsi"/>
        </w:rPr>
      </w:pPr>
      <w:r>
        <w:rPr>
          <w:rFonts w:asciiTheme="minorHAnsi" w:hAnsiTheme="minorHAnsi" w:cstheme="minorHAnsi"/>
        </w:rPr>
        <w:t xml:space="preserve">We have devised some </w:t>
      </w:r>
      <w:r w:rsidRPr="00722679">
        <w:rPr>
          <w:rFonts w:asciiTheme="minorHAnsi" w:hAnsiTheme="minorHAnsi" w:cstheme="minorHAnsi"/>
        </w:rPr>
        <w:t xml:space="preserve">lesson guides to help teachers meet the identified 8 </w:t>
      </w:r>
      <w:r>
        <w:rPr>
          <w:rFonts w:asciiTheme="minorHAnsi" w:hAnsiTheme="minorHAnsi" w:cstheme="minorHAnsi"/>
        </w:rPr>
        <w:t xml:space="preserve">Gatsby </w:t>
      </w:r>
      <w:r w:rsidRPr="00722679">
        <w:rPr>
          <w:rFonts w:asciiTheme="minorHAnsi" w:hAnsiTheme="minorHAnsi" w:cstheme="minorHAnsi"/>
        </w:rPr>
        <w:t xml:space="preserve">benchmarks that are the core dimensions of good careers and enterprise provision in schools. </w:t>
      </w:r>
      <w:r w:rsidRPr="00722679">
        <w:rPr>
          <w:rFonts w:asciiTheme="minorHAnsi" w:eastAsia="Times New Roman" w:hAnsiTheme="minorHAnsi" w:cstheme="minorHAnsi"/>
          <w:lang w:eastAsia="en-GB"/>
        </w:rPr>
        <w:t>The</w:t>
      </w:r>
      <w:r>
        <w:rPr>
          <w:rFonts w:asciiTheme="minorHAnsi" w:eastAsia="Times New Roman" w:hAnsiTheme="minorHAnsi" w:cstheme="minorHAnsi"/>
          <w:lang w:eastAsia="en-GB"/>
        </w:rPr>
        <w:t>y</w:t>
      </w:r>
      <w:r w:rsidRPr="00722679">
        <w:rPr>
          <w:rFonts w:asciiTheme="minorHAnsi" w:eastAsia="Times New Roman" w:hAnsiTheme="minorHAnsi" w:cstheme="minorHAnsi"/>
          <w:lang w:eastAsia="en-GB"/>
        </w:rPr>
        <w:t xml:space="preserve"> have been designed t</w:t>
      </w:r>
      <w:r>
        <w:rPr>
          <w:rFonts w:asciiTheme="minorHAnsi" w:eastAsia="Times New Roman" w:hAnsiTheme="minorHAnsi" w:cstheme="minorHAnsi"/>
          <w:lang w:eastAsia="en-GB"/>
        </w:rPr>
        <w:t xml:space="preserve">o be delivered by teachers that do not have careers guidance experience, and </w:t>
      </w:r>
      <w:r w:rsidRPr="00722679">
        <w:rPr>
          <w:rFonts w:asciiTheme="minorHAnsi" w:hAnsiTheme="minorHAnsi" w:cstheme="minorHAnsi"/>
        </w:rPr>
        <w:t xml:space="preserve">can be used in careers and pastoral lessons, or by the student/teacher as an ongoing planning exercise focusing on </w:t>
      </w:r>
      <w:r>
        <w:rPr>
          <w:rFonts w:asciiTheme="minorHAnsi" w:hAnsiTheme="minorHAnsi" w:cstheme="minorHAnsi"/>
        </w:rPr>
        <w:t xml:space="preserve">career development. </w:t>
      </w:r>
    </w:p>
    <w:p w:rsidR="001F406D" w:rsidRPr="00722679" w:rsidRDefault="001F406D" w:rsidP="001F406D">
      <w:pPr>
        <w:pStyle w:val="NoSpacing"/>
        <w:rPr>
          <w:rFonts w:asciiTheme="minorHAnsi" w:hAnsiTheme="minorHAnsi" w:cstheme="minorHAnsi"/>
        </w:rPr>
      </w:pPr>
    </w:p>
    <w:p w:rsidR="001F406D" w:rsidRPr="00722679" w:rsidRDefault="001F406D" w:rsidP="001F406D">
      <w:pPr>
        <w:pStyle w:val="NoSpacing"/>
        <w:rPr>
          <w:rFonts w:asciiTheme="minorHAnsi" w:hAnsiTheme="minorHAnsi" w:cstheme="minorHAnsi"/>
          <w:b/>
          <w:u w:val="single"/>
        </w:rPr>
      </w:pPr>
      <w:r w:rsidRPr="00722679">
        <w:rPr>
          <w:rFonts w:asciiTheme="minorHAnsi" w:hAnsiTheme="minorHAnsi" w:cstheme="minorHAnsi"/>
          <w:b/>
          <w:u w:val="single"/>
        </w:rPr>
        <w:t>Why should teachers in Hertfordshire secondary schools use HOP?</w:t>
      </w:r>
    </w:p>
    <w:p w:rsidR="001F406D" w:rsidRPr="00722679" w:rsidRDefault="001F406D" w:rsidP="001F406D">
      <w:pPr>
        <w:pStyle w:val="NoSpacing"/>
        <w:rPr>
          <w:rFonts w:asciiTheme="minorHAnsi" w:hAnsiTheme="minorHAnsi" w:cstheme="minorHAnsi"/>
        </w:rPr>
      </w:pPr>
    </w:p>
    <w:p w:rsidR="001F406D" w:rsidRDefault="001F406D" w:rsidP="001F406D">
      <w:pPr>
        <w:pStyle w:val="NoSpacing"/>
        <w:jc w:val="both"/>
        <w:rPr>
          <w:rFonts w:asciiTheme="minorHAnsi" w:hAnsiTheme="minorHAnsi" w:cstheme="minorHAnsi"/>
        </w:rPr>
      </w:pPr>
      <w:r>
        <w:rPr>
          <w:rFonts w:asciiTheme="minorHAnsi" w:hAnsiTheme="minorHAnsi" w:cstheme="minorHAnsi"/>
        </w:rPr>
        <w:t>The</w:t>
      </w:r>
      <w:r w:rsidRPr="00722679">
        <w:rPr>
          <w:rFonts w:asciiTheme="minorHAnsi" w:hAnsiTheme="minorHAnsi" w:cstheme="minorHAnsi"/>
        </w:rPr>
        <w:t xml:space="preserve"> resource</w:t>
      </w:r>
      <w:r>
        <w:rPr>
          <w:rFonts w:asciiTheme="minorHAnsi" w:hAnsiTheme="minorHAnsi" w:cstheme="minorHAnsi"/>
        </w:rPr>
        <w:t>s pack</w:t>
      </w:r>
      <w:r w:rsidRPr="00722679">
        <w:rPr>
          <w:rFonts w:asciiTheme="minorHAnsi" w:hAnsiTheme="minorHAnsi" w:cstheme="minorHAnsi"/>
        </w:rPr>
        <w:t xml:space="preserve"> provides young people access to the information they need to make informed decisions on qualification choices and career path options</w:t>
      </w:r>
      <w:r>
        <w:rPr>
          <w:rFonts w:asciiTheme="minorHAnsi" w:hAnsiTheme="minorHAnsi" w:cstheme="minorHAnsi"/>
        </w:rPr>
        <w:t>,</w:t>
      </w:r>
      <w:r w:rsidRPr="00722679">
        <w:rPr>
          <w:rFonts w:asciiTheme="minorHAnsi" w:hAnsiTheme="minorHAnsi" w:cstheme="minorHAnsi"/>
        </w:rPr>
        <w:t xml:space="preserve"> including </w:t>
      </w:r>
      <w:r>
        <w:rPr>
          <w:rFonts w:asciiTheme="minorHAnsi" w:hAnsiTheme="minorHAnsi" w:cstheme="minorHAnsi"/>
        </w:rPr>
        <w:t xml:space="preserve">guidance about accessing Further Education and </w:t>
      </w:r>
      <w:r w:rsidRPr="00722679">
        <w:rPr>
          <w:rFonts w:asciiTheme="minorHAnsi" w:hAnsiTheme="minorHAnsi" w:cstheme="minorHAnsi"/>
        </w:rPr>
        <w:t>Higher Education, work experience and job opportunities</w:t>
      </w:r>
      <w:r>
        <w:rPr>
          <w:rFonts w:asciiTheme="minorHAnsi" w:hAnsiTheme="minorHAnsi" w:cstheme="minorHAnsi"/>
        </w:rPr>
        <w:t>, and much more!</w:t>
      </w:r>
      <w:r w:rsidRPr="00722679">
        <w:rPr>
          <w:rFonts w:asciiTheme="minorHAnsi" w:hAnsiTheme="minorHAnsi" w:cstheme="minorHAnsi"/>
        </w:rPr>
        <w:t xml:space="preserve"> </w:t>
      </w:r>
    </w:p>
    <w:p w:rsidR="001F406D" w:rsidRPr="00722679" w:rsidRDefault="001F406D" w:rsidP="001F406D">
      <w:pPr>
        <w:pStyle w:val="NoSpacing"/>
        <w:jc w:val="both"/>
        <w:rPr>
          <w:rFonts w:asciiTheme="minorHAnsi" w:hAnsiTheme="minorHAnsi" w:cstheme="minorHAnsi"/>
        </w:rPr>
      </w:pPr>
    </w:p>
    <w:p w:rsidR="001F406D" w:rsidRPr="003F0AD6" w:rsidRDefault="001F406D" w:rsidP="001F406D">
      <w:pPr>
        <w:pStyle w:val="NoSpacing"/>
        <w:jc w:val="both"/>
        <w:rPr>
          <w:rFonts w:asciiTheme="minorHAnsi" w:eastAsia="Times New Roman" w:hAnsiTheme="minorHAnsi" w:cstheme="minorHAnsi"/>
          <w:lang w:eastAsia="en-GB"/>
        </w:rPr>
      </w:pPr>
      <w:r w:rsidRPr="00722679">
        <w:rPr>
          <w:rFonts w:asciiTheme="minorHAnsi" w:hAnsiTheme="minorHAnsi" w:cstheme="minorHAnsi"/>
          <w:bCs/>
        </w:rPr>
        <w:t xml:space="preserve">In order for students to research their career options fully, they need to have an understanding of what a local labour market is, why it useful to access information relating to the local labour market and where they can access such information. </w:t>
      </w:r>
      <w:r w:rsidRPr="00722679">
        <w:rPr>
          <w:rFonts w:asciiTheme="minorHAnsi" w:eastAsia="Times New Roman" w:hAnsiTheme="minorHAnsi" w:cstheme="minorHAnsi"/>
          <w:lang w:eastAsia="en-GB"/>
        </w:rPr>
        <w:t>Powered by the Hertfordshire Local Enterprise Partnership, the portal aims to inform young people of the choices and options available to them</w:t>
      </w:r>
      <w:r w:rsidRPr="00722679">
        <w:rPr>
          <w:rFonts w:asciiTheme="minorHAnsi" w:hAnsiTheme="minorHAnsi" w:cstheme="minorHAnsi"/>
        </w:rPr>
        <w:t>. The difference with HOP is that it is local - it tells you about what is going on in Hertfordshire with regard to careers, work experience, jobs and apprenticeships and how students and schools can connect with employers in the local area.</w:t>
      </w:r>
      <w:r>
        <w:rPr>
          <w:rFonts w:asciiTheme="minorHAnsi" w:hAnsiTheme="minorHAnsi" w:cstheme="minorHAnsi"/>
        </w:rPr>
        <w:t xml:space="preserve"> </w:t>
      </w:r>
      <w:r w:rsidRPr="00722679">
        <w:rPr>
          <w:rFonts w:asciiTheme="minorHAnsi" w:hAnsiTheme="minorHAnsi" w:cstheme="minorHAnsi"/>
        </w:rPr>
        <w:t>HOP is here to help students navigate their way</w:t>
      </w:r>
      <w:r>
        <w:rPr>
          <w:rFonts w:asciiTheme="minorHAnsi" w:hAnsiTheme="minorHAnsi" w:cstheme="minorHAnsi"/>
        </w:rPr>
        <w:t xml:space="preserve"> through to the world of work!</w:t>
      </w:r>
    </w:p>
    <w:p w:rsidR="001F406D" w:rsidRPr="00AA4013" w:rsidRDefault="001F406D" w:rsidP="001F406D">
      <w:pPr>
        <w:pStyle w:val="NoSpacing"/>
        <w:jc w:val="both"/>
        <w:rPr>
          <w:rFonts w:asciiTheme="minorHAnsi" w:hAnsiTheme="minorHAnsi" w:cstheme="minorHAnsi"/>
          <w:color w:val="FF0000"/>
          <w:sz w:val="20"/>
          <w:szCs w:val="20"/>
        </w:rPr>
      </w:pPr>
    </w:p>
    <w:p w:rsidR="00AF7C3A" w:rsidRDefault="00AF7C3A" w:rsidP="007F57A5"/>
    <w:p w:rsidR="001F406D" w:rsidRDefault="001F406D" w:rsidP="007F57A5"/>
    <w:p w:rsidR="001F406D" w:rsidRPr="00BB45BE" w:rsidRDefault="001F406D" w:rsidP="001F406D">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Lesson</w:t>
      </w:r>
      <w:r w:rsidRPr="00BB45BE">
        <w:rPr>
          <w:rFonts w:asciiTheme="minorHAnsi" w:hAnsiTheme="minorHAnsi" w:cstheme="minorHAnsi"/>
          <w:b/>
          <w:bCs/>
          <w:color w:val="auto"/>
          <w:sz w:val="22"/>
          <w:szCs w:val="22"/>
        </w:rPr>
        <w:t xml:space="preserve"> 6 - Hertfordshire Skills Framework </w:t>
      </w:r>
      <w:r>
        <w:rPr>
          <w:rFonts w:asciiTheme="minorHAnsi" w:hAnsiTheme="minorHAnsi" w:cstheme="minorHAnsi"/>
          <w:b/>
          <w:bCs/>
          <w:color w:val="auto"/>
          <w:sz w:val="22"/>
          <w:szCs w:val="22"/>
        </w:rPr>
        <w:t>– Get….Work….Ready!</w:t>
      </w:r>
    </w:p>
    <w:p w:rsidR="001F406D" w:rsidRPr="00BB45BE" w:rsidRDefault="001F406D" w:rsidP="001F406D">
      <w:pPr>
        <w:pStyle w:val="NoSpacing"/>
        <w:jc w:val="both"/>
        <w:rPr>
          <w:rFonts w:asciiTheme="minorHAnsi" w:hAnsiTheme="minorHAnsi" w:cstheme="minorHAnsi"/>
        </w:rPr>
      </w:pPr>
    </w:p>
    <w:p w:rsidR="001F406D" w:rsidRDefault="001F406D" w:rsidP="001F406D">
      <w:pPr>
        <w:pStyle w:val="NoSpacing"/>
        <w:jc w:val="both"/>
        <w:rPr>
          <w:rFonts w:asciiTheme="minorHAnsi" w:eastAsia="Times New Roman" w:hAnsiTheme="minorHAnsi" w:cstheme="minorHAnsi"/>
          <w:lang w:eastAsia="en-GB"/>
        </w:rPr>
      </w:pPr>
      <w:r w:rsidRPr="00BB45BE">
        <w:rPr>
          <w:rFonts w:asciiTheme="minorHAnsi" w:eastAsia="Times New Roman" w:hAnsiTheme="minorHAnsi" w:cstheme="minorHAnsi"/>
          <w:lang w:eastAsia="en-GB"/>
        </w:rPr>
        <w:t xml:space="preserve">The Hertfordshire Skills Framework sets out the key employability skills and attributes sought by Hertfordshire employers. The Framework was compiled by Hertfordshire LEP, YC Hertfordshire and the University of Hertfordshire, developed with the aim of improving the work readiness of young people and </w:t>
      </w:r>
      <w:r>
        <w:rPr>
          <w:rFonts w:asciiTheme="minorHAnsi" w:eastAsia="Times New Roman" w:hAnsiTheme="minorHAnsi" w:cstheme="minorHAnsi"/>
          <w:lang w:eastAsia="en-GB"/>
        </w:rPr>
        <w:t>to introduce students to the concept and importance of skills in the workplace.</w:t>
      </w:r>
    </w:p>
    <w:p w:rsidR="001F406D" w:rsidRPr="00BB45BE" w:rsidRDefault="001F406D" w:rsidP="001F406D">
      <w:pPr>
        <w:pStyle w:val="NoSpacing"/>
        <w:jc w:val="both"/>
        <w:rPr>
          <w:rFonts w:asciiTheme="minorHAnsi" w:eastAsia="Times New Roman" w:hAnsiTheme="minorHAnsi" w:cstheme="minorHAnsi"/>
          <w:lang w:eastAsia="en-GB"/>
        </w:rPr>
      </w:pPr>
      <w:r w:rsidRPr="00BB45BE">
        <w:rPr>
          <w:rFonts w:asciiTheme="minorHAnsi" w:eastAsia="Times New Roman" w:hAnsiTheme="minorHAnsi" w:cstheme="minorHAnsi"/>
          <w:lang w:eastAsia="en-GB"/>
        </w:rPr>
        <w:t>The</w:t>
      </w:r>
      <w:r>
        <w:rPr>
          <w:rFonts w:asciiTheme="minorHAnsi" w:eastAsia="Times New Roman" w:hAnsiTheme="minorHAnsi" w:cstheme="minorHAnsi"/>
          <w:lang w:eastAsia="en-GB"/>
        </w:rPr>
        <w:t>re are 12 skills</w:t>
      </w:r>
      <w:r w:rsidRPr="00BB45BE">
        <w:rPr>
          <w:rFonts w:asciiTheme="minorHAnsi" w:eastAsia="Times New Roman" w:hAnsiTheme="minorHAnsi" w:cstheme="minorHAnsi"/>
          <w:lang w:eastAsia="en-GB"/>
        </w:rPr>
        <w:t xml:space="preserve"> grouped under two main headings:</w:t>
      </w:r>
    </w:p>
    <w:p w:rsidR="001F406D" w:rsidRPr="008B1BEC" w:rsidRDefault="001F406D" w:rsidP="001F406D">
      <w:pPr>
        <w:pStyle w:val="NoSpacing"/>
        <w:numPr>
          <w:ilvl w:val="0"/>
          <w:numId w:val="10"/>
        </w:numPr>
        <w:jc w:val="both"/>
        <w:rPr>
          <w:rFonts w:asciiTheme="minorHAnsi" w:eastAsia="Times New Roman" w:hAnsiTheme="minorHAnsi" w:cstheme="minorHAnsi"/>
          <w:lang w:eastAsia="en-GB"/>
        </w:rPr>
      </w:pPr>
      <w:r w:rsidRPr="008B1BEC">
        <w:rPr>
          <w:rFonts w:asciiTheme="minorHAnsi" w:eastAsia="Times New Roman" w:hAnsiTheme="minorHAnsi" w:cstheme="minorHAnsi"/>
          <w:lang w:eastAsia="en-GB"/>
        </w:rPr>
        <w:t>people and personal</w:t>
      </w:r>
    </w:p>
    <w:p w:rsidR="001F406D" w:rsidRPr="008B1BEC" w:rsidRDefault="001F406D" w:rsidP="001F406D">
      <w:pPr>
        <w:pStyle w:val="NoSpacing"/>
        <w:numPr>
          <w:ilvl w:val="0"/>
          <w:numId w:val="10"/>
        </w:numPr>
        <w:jc w:val="both"/>
        <w:rPr>
          <w:rFonts w:asciiTheme="minorHAnsi" w:eastAsia="Times New Roman" w:hAnsiTheme="minorHAnsi" w:cstheme="minorHAnsi"/>
          <w:lang w:eastAsia="en-GB"/>
        </w:rPr>
      </w:pPr>
      <w:r w:rsidRPr="008B1BEC">
        <w:rPr>
          <w:rFonts w:asciiTheme="minorHAnsi" w:eastAsia="Times New Roman" w:hAnsiTheme="minorHAnsi" w:cstheme="minorHAnsi"/>
          <w:lang w:eastAsia="en-GB"/>
        </w:rPr>
        <w:t>technical and practical</w:t>
      </w:r>
    </w:p>
    <w:p w:rsidR="001F406D" w:rsidRPr="008B1BEC" w:rsidRDefault="001F406D" w:rsidP="001F406D">
      <w:pPr>
        <w:pStyle w:val="NoSpacing"/>
        <w:jc w:val="both"/>
        <w:rPr>
          <w:rFonts w:asciiTheme="minorHAnsi" w:hAnsiTheme="minorHAnsi" w:cstheme="minorHAnsi"/>
        </w:rPr>
      </w:pPr>
    </w:p>
    <w:p w:rsidR="001F406D" w:rsidRPr="008B1BEC" w:rsidRDefault="001F406D" w:rsidP="001F406D">
      <w:pPr>
        <w:pStyle w:val="NoSpacing"/>
        <w:jc w:val="both"/>
        <w:rPr>
          <w:rFonts w:asciiTheme="minorHAnsi" w:hAnsiTheme="minorHAnsi" w:cstheme="minorHAnsi"/>
        </w:rPr>
      </w:pPr>
      <w:r w:rsidRPr="008B1BEC">
        <w:rPr>
          <w:rFonts w:asciiTheme="minorHAnsi" w:hAnsiTheme="minorHAnsi" w:cstheme="minorHAnsi"/>
        </w:rPr>
        <w:t>Th</w:t>
      </w:r>
      <w:r>
        <w:rPr>
          <w:rFonts w:asciiTheme="minorHAnsi" w:hAnsiTheme="minorHAnsi" w:cstheme="minorHAnsi"/>
        </w:rPr>
        <w:t>e</w:t>
      </w:r>
      <w:r w:rsidRPr="008B1BEC">
        <w:rPr>
          <w:rFonts w:asciiTheme="minorHAnsi" w:hAnsiTheme="minorHAnsi" w:cstheme="minorHAnsi"/>
        </w:rPr>
        <w:t xml:space="preserve"> lesson guide focuses on the 12</w:t>
      </w:r>
      <w:r>
        <w:rPr>
          <w:rFonts w:asciiTheme="minorHAnsi" w:hAnsiTheme="minorHAnsi" w:cstheme="minorHAnsi"/>
        </w:rPr>
        <w:t xml:space="preserve"> skills</w:t>
      </w:r>
      <w:r w:rsidRPr="008B1BEC">
        <w:rPr>
          <w:rFonts w:asciiTheme="minorHAnsi" w:hAnsiTheme="minorHAnsi" w:cstheme="minorHAnsi"/>
        </w:rPr>
        <w:t>. The mapping exercise allows students to identify which skills they already possess, and</w:t>
      </w:r>
      <w:r>
        <w:rPr>
          <w:rFonts w:asciiTheme="minorHAnsi" w:hAnsiTheme="minorHAnsi" w:cstheme="minorHAnsi"/>
        </w:rPr>
        <w:t xml:space="preserve"> have some</w:t>
      </w:r>
      <w:r w:rsidRPr="008B1BEC">
        <w:rPr>
          <w:rFonts w:asciiTheme="minorHAnsi" w:hAnsiTheme="minorHAnsi" w:cstheme="minorHAnsi"/>
        </w:rPr>
        <w:t xml:space="preserve"> consideration for </w:t>
      </w:r>
      <w:r>
        <w:rPr>
          <w:rFonts w:asciiTheme="minorHAnsi" w:hAnsiTheme="minorHAnsi" w:cstheme="minorHAnsi"/>
        </w:rPr>
        <w:t xml:space="preserve">skills that could </w:t>
      </w:r>
      <w:r w:rsidRPr="008B1BEC">
        <w:rPr>
          <w:rFonts w:asciiTheme="minorHAnsi" w:hAnsiTheme="minorHAnsi" w:cstheme="minorHAnsi"/>
        </w:rPr>
        <w:t xml:space="preserve">be developed further. </w:t>
      </w:r>
    </w:p>
    <w:p w:rsidR="001F406D" w:rsidRPr="008B1BEC" w:rsidRDefault="001F406D" w:rsidP="001F406D">
      <w:pPr>
        <w:pStyle w:val="NoSpacing"/>
        <w:jc w:val="both"/>
        <w:rPr>
          <w:rFonts w:asciiTheme="minorHAnsi" w:hAnsiTheme="minorHAnsi" w:cstheme="minorHAnsi"/>
        </w:rPr>
      </w:pPr>
    </w:p>
    <w:p w:rsidR="001F406D" w:rsidRPr="008B1BEC" w:rsidRDefault="001F406D" w:rsidP="001F406D">
      <w:pPr>
        <w:pStyle w:val="NoSpacing"/>
        <w:jc w:val="both"/>
        <w:rPr>
          <w:rFonts w:asciiTheme="minorHAnsi" w:hAnsiTheme="minorHAnsi" w:cstheme="minorHAnsi"/>
          <w:b/>
        </w:rPr>
      </w:pPr>
      <w:r w:rsidRPr="008B1BEC">
        <w:rPr>
          <w:rFonts w:asciiTheme="minorHAnsi" w:hAnsiTheme="minorHAnsi" w:cstheme="minorHAnsi"/>
          <w:b/>
        </w:rPr>
        <w:t>Why is important for young people to evidence their skills?</w:t>
      </w:r>
    </w:p>
    <w:p w:rsidR="001F406D" w:rsidRPr="008B1BEC" w:rsidRDefault="001F406D" w:rsidP="001F406D">
      <w:pPr>
        <w:pStyle w:val="NoSpacing"/>
        <w:jc w:val="both"/>
        <w:rPr>
          <w:rFonts w:asciiTheme="minorHAnsi" w:eastAsia="Times New Roman" w:hAnsiTheme="minorHAnsi" w:cstheme="minorHAnsi"/>
          <w:b/>
          <w:bCs/>
          <w:caps/>
          <w:lang w:eastAsia="en-GB"/>
        </w:rPr>
      </w:pPr>
    </w:p>
    <w:p w:rsidR="007815FD" w:rsidRDefault="001F406D" w:rsidP="001F406D">
      <w:pPr>
        <w:pStyle w:val="NoSpacing"/>
        <w:jc w:val="both"/>
        <w:rPr>
          <w:rFonts w:asciiTheme="minorHAnsi" w:hAnsiTheme="minorHAnsi" w:cstheme="minorHAnsi"/>
        </w:rPr>
      </w:pPr>
      <w:r w:rsidRPr="008B1BEC">
        <w:rPr>
          <w:rFonts w:asciiTheme="minorHAnsi" w:hAnsiTheme="minorHAnsi" w:cstheme="minorHAnsi"/>
        </w:rPr>
        <w:t>For students, qualifications are their passport to more opportunities in education, training and work. When it comes to finding a job, applying for an apprenticeship, or considering which university course to embark on, applicants who have gained skills from work experience or from other activities can have an advantage and are viewed more positively</w:t>
      </w:r>
      <w:r>
        <w:rPr>
          <w:rFonts w:asciiTheme="minorHAnsi" w:hAnsiTheme="minorHAnsi" w:cstheme="minorHAnsi"/>
        </w:rPr>
        <w:t xml:space="preserve"> by employers</w:t>
      </w:r>
      <w:r w:rsidRPr="008B1BEC">
        <w:rPr>
          <w:rFonts w:asciiTheme="minorHAnsi" w:hAnsiTheme="minorHAnsi" w:cstheme="minorHAnsi"/>
        </w:rPr>
        <w:t>.</w:t>
      </w:r>
      <w:r>
        <w:rPr>
          <w:rFonts w:asciiTheme="minorHAnsi" w:hAnsiTheme="minorHAnsi" w:cstheme="minorHAnsi"/>
        </w:rPr>
        <w:t xml:space="preserve"> </w:t>
      </w:r>
    </w:p>
    <w:p w:rsidR="007815FD" w:rsidRDefault="007815FD" w:rsidP="001F406D">
      <w:pPr>
        <w:pStyle w:val="NoSpacing"/>
        <w:jc w:val="both"/>
        <w:rPr>
          <w:rFonts w:asciiTheme="minorHAnsi" w:hAnsiTheme="minorHAnsi" w:cstheme="minorHAnsi"/>
        </w:rPr>
      </w:pPr>
    </w:p>
    <w:p w:rsidR="001F406D" w:rsidRDefault="001F406D" w:rsidP="001F406D">
      <w:pPr>
        <w:pStyle w:val="NoSpacing"/>
        <w:jc w:val="both"/>
        <w:rPr>
          <w:rFonts w:asciiTheme="minorHAnsi" w:eastAsia="Times New Roman" w:hAnsiTheme="minorHAnsi" w:cstheme="minorHAnsi"/>
          <w:color w:val="000000"/>
          <w:lang w:eastAsia="en-GB"/>
        </w:rPr>
      </w:pPr>
      <w:r>
        <w:rPr>
          <w:rFonts w:asciiTheme="minorHAnsi" w:hAnsiTheme="minorHAnsi" w:cstheme="minorHAnsi"/>
        </w:rPr>
        <w:t xml:space="preserve">Qualifications provide young people with evidence that they have the relevant knowledge for the workplace, however employers are now looking for employability skills as essential traits in potential employees, and these are </w:t>
      </w:r>
      <w:r w:rsidR="00E05A18">
        <w:rPr>
          <w:rFonts w:asciiTheme="minorHAnsi" w:hAnsiTheme="minorHAnsi" w:cstheme="minorHAnsi"/>
        </w:rPr>
        <w:t xml:space="preserve">often </w:t>
      </w:r>
      <w:r>
        <w:rPr>
          <w:rFonts w:asciiTheme="minorHAnsi" w:hAnsiTheme="minorHAnsi" w:cstheme="minorHAnsi"/>
        </w:rPr>
        <w:t xml:space="preserve">seen as the key to success in a job. Strong literacy and numeracy skills lay the foundation for all students to succeed at school and in higher education, and can affect their employability and career prospects. Other skills such as communication, team-work and problem solving are necessary for every job, and employers value these skills </w:t>
      </w:r>
      <w:r w:rsidRPr="008B1BEC">
        <w:rPr>
          <w:rFonts w:asciiTheme="minorHAnsi" w:eastAsia="Times New Roman" w:hAnsiTheme="minorHAnsi" w:cstheme="minorHAnsi"/>
          <w:color w:val="000000"/>
          <w:lang w:eastAsia="en-GB"/>
        </w:rPr>
        <w:t>beca</w:t>
      </w:r>
      <w:r>
        <w:rPr>
          <w:rFonts w:asciiTheme="minorHAnsi" w:eastAsia="Times New Roman" w:hAnsiTheme="minorHAnsi" w:cstheme="minorHAnsi"/>
          <w:color w:val="000000"/>
          <w:lang w:eastAsia="en-GB"/>
        </w:rPr>
        <w:t xml:space="preserve">use they are linked to how employees interact with colleagues </w:t>
      </w:r>
      <w:r w:rsidRPr="00227790">
        <w:rPr>
          <w:rFonts w:asciiTheme="minorHAnsi" w:eastAsia="Times New Roman" w:hAnsiTheme="minorHAnsi" w:cstheme="minorHAnsi"/>
          <w:color w:val="000000"/>
          <w:lang w:eastAsia="en-GB"/>
        </w:rPr>
        <w:t>and customer.</w:t>
      </w:r>
      <w:r>
        <w:rPr>
          <w:rFonts w:asciiTheme="minorHAnsi" w:eastAsia="Times New Roman" w:hAnsiTheme="minorHAnsi" w:cstheme="minorHAnsi"/>
          <w:color w:val="000000"/>
          <w:lang w:eastAsia="en-GB"/>
        </w:rPr>
        <w:t xml:space="preserve"> Students can kick start their CV by thinking of the skills they already possess, and how they can develop them further.</w:t>
      </w:r>
    </w:p>
    <w:p w:rsidR="001F406D" w:rsidRDefault="001F406D" w:rsidP="001F406D">
      <w:pPr>
        <w:pStyle w:val="NoSpacing"/>
        <w:jc w:val="both"/>
        <w:rPr>
          <w:rFonts w:asciiTheme="minorHAnsi" w:eastAsia="Times New Roman" w:hAnsiTheme="minorHAnsi" w:cstheme="minorHAnsi"/>
          <w:color w:val="000000"/>
          <w:lang w:eastAsia="en-GB"/>
        </w:rPr>
      </w:pPr>
    </w:p>
    <w:p w:rsidR="001F406D" w:rsidRPr="00F555E9" w:rsidRDefault="001F406D" w:rsidP="001F406D">
      <w:pPr>
        <w:pStyle w:val="NoSpacing"/>
        <w:jc w:val="both"/>
        <w:rPr>
          <w:rFonts w:asciiTheme="minorHAnsi" w:eastAsia="Times New Roman" w:hAnsiTheme="minorHAnsi" w:cstheme="minorHAnsi"/>
          <w:color w:val="000000"/>
          <w:lang w:eastAsia="en-GB"/>
        </w:rPr>
      </w:pPr>
    </w:p>
    <w:tbl>
      <w:tblPr>
        <w:tblStyle w:val="TableGrid"/>
        <w:tblW w:w="0" w:type="auto"/>
        <w:tblLook w:val="04A0" w:firstRow="1" w:lastRow="0" w:firstColumn="1" w:lastColumn="0" w:noHBand="0" w:noVBand="1"/>
      </w:tblPr>
      <w:tblGrid>
        <w:gridCol w:w="1551"/>
        <w:gridCol w:w="3547"/>
        <w:gridCol w:w="9356"/>
      </w:tblGrid>
      <w:tr w:rsidR="001F406D" w:rsidTr="003A3F2E">
        <w:tc>
          <w:tcPr>
            <w:tcW w:w="14454" w:type="dxa"/>
            <w:gridSpan w:val="3"/>
          </w:tcPr>
          <w:p w:rsidR="001F406D" w:rsidRPr="001121BD" w:rsidRDefault="001F406D" w:rsidP="000649E6">
            <w:pPr>
              <w:pStyle w:val="Default"/>
              <w:rPr>
                <w:rFonts w:asciiTheme="minorHAnsi" w:hAnsiTheme="minorHAnsi" w:cstheme="minorHAnsi"/>
                <w:b/>
                <w:sz w:val="20"/>
                <w:szCs w:val="20"/>
              </w:rPr>
            </w:pPr>
            <w:r w:rsidRPr="00572516">
              <w:rPr>
                <w:rFonts w:asciiTheme="minorHAnsi" w:hAnsiTheme="minorHAnsi" w:cstheme="minorHAnsi"/>
                <w:b/>
                <w:sz w:val="20"/>
                <w:szCs w:val="20"/>
              </w:rPr>
              <w:t xml:space="preserve">Prior learning – </w:t>
            </w:r>
            <w:r w:rsidR="000649E6" w:rsidRPr="00572516">
              <w:rPr>
                <w:rFonts w:asciiTheme="minorHAnsi" w:hAnsiTheme="minorHAnsi" w:cstheme="minorHAnsi"/>
                <w:b/>
                <w:sz w:val="20"/>
                <w:szCs w:val="20"/>
              </w:rPr>
              <w:t>This can b</w:t>
            </w:r>
            <w:r w:rsidR="000649E6">
              <w:rPr>
                <w:rFonts w:asciiTheme="minorHAnsi" w:hAnsiTheme="minorHAnsi" w:cstheme="minorHAnsi"/>
                <w:b/>
                <w:sz w:val="20"/>
                <w:szCs w:val="20"/>
              </w:rPr>
              <w:t>e used as a stand-alone lesson guide,</w:t>
            </w:r>
            <w:r w:rsidR="000649E6" w:rsidRPr="00572516">
              <w:rPr>
                <w:rFonts w:asciiTheme="minorHAnsi" w:hAnsiTheme="minorHAnsi" w:cstheme="minorHAnsi"/>
                <w:b/>
                <w:sz w:val="20"/>
                <w:szCs w:val="20"/>
              </w:rPr>
              <w:t xml:space="preserve"> </w:t>
            </w:r>
            <w:r>
              <w:rPr>
                <w:rFonts w:asciiTheme="minorHAnsi" w:hAnsiTheme="minorHAnsi" w:cstheme="minorHAnsi"/>
                <w:b/>
                <w:sz w:val="20"/>
                <w:szCs w:val="20"/>
              </w:rPr>
              <w:t xml:space="preserve">or to follow on from </w:t>
            </w:r>
            <w:r w:rsidR="000649E6" w:rsidRPr="000649E6">
              <w:rPr>
                <w:rFonts w:asciiTheme="minorHAnsi" w:hAnsiTheme="minorHAnsi" w:cstheme="minorHAnsi"/>
                <w:b/>
                <w:sz w:val="20"/>
                <w:szCs w:val="20"/>
              </w:rPr>
              <w:t>Lesson 5</w:t>
            </w:r>
            <w:r w:rsidRPr="000649E6">
              <w:rPr>
                <w:rFonts w:asciiTheme="minorHAnsi" w:hAnsiTheme="minorHAnsi" w:cstheme="minorHAnsi"/>
                <w:b/>
                <w:sz w:val="20"/>
                <w:szCs w:val="20"/>
              </w:rPr>
              <w:t xml:space="preserve"> </w:t>
            </w:r>
            <w:r w:rsidR="00AE60F1" w:rsidRPr="000649E6">
              <w:rPr>
                <w:rFonts w:asciiTheme="minorHAnsi" w:hAnsiTheme="minorHAnsi" w:cstheme="minorHAnsi"/>
                <w:b/>
                <w:sz w:val="20"/>
                <w:szCs w:val="20"/>
              </w:rPr>
              <w:t>–</w:t>
            </w:r>
            <w:r w:rsidRPr="000649E6">
              <w:rPr>
                <w:rFonts w:asciiTheme="minorHAnsi" w:hAnsiTheme="minorHAnsi" w:cstheme="minorHAnsi"/>
                <w:b/>
                <w:sz w:val="20"/>
                <w:szCs w:val="20"/>
              </w:rPr>
              <w:t xml:space="preserve"> </w:t>
            </w:r>
            <w:r w:rsidR="000649E6" w:rsidRPr="000649E6">
              <w:rPr>
                <w:rFonts w:asciiTheme="minorHAnsi" w:hAnsiTheme="minorHAnsi" w:cstheme="minorHAnsi"/>
                <w:b/>
                <w:bCs/>
                <w:color w:val="auto"/>
                <w:sz w:val="20"/>
                <w:szCs w:val="20"/>
              </w:rPr>
              <w:t xml:space="preserve">Further education and higher education options </w:t>
            </w:r>
          </w:p>
        </w:tc>
      </w:tr>
      <w:tr w:rsidR="001F406D" w:rsidTr="003A3F2E">
        <w:tc>
          <w:tcPr>
            <w:tcW w:w="1551" w:type="dxa"/>
          </w:tcPr>
          <w:p w:rsidR="001F406D" w:rsidRPr="002B710E" w:rsidRDefault="001F406D" w:rsidP="003A3F2E">
            <w:pPr>
              <w:pStyle w:val="Default"/>
              <w:rPr>
                <w:rFonts w:asciiTheme="minorHAnsi" w:hAnsiTheme="minorHAnsi" w:cstheme="minorHAnsi"/>
                <w:b/>
                <w:sz w:val="20"/>
                <w:szCs w:val="20"/>
              </w:rPr>
            </w:pPr>
            <w:r w:rsidRPr="002B710E">
              <w:rPr>
                <w:rFonts w:asciiTheme="minorHAnsi" w:hAnsiTheme="minorHAnsi" w:cstheme="minorHAnsi"/>
                <w:b/>
                <w:sz w:val="20"/>
                <w:szCs w:val="20"/>
              </w:rPr>
              <w:t>Lesson aim</w:t>
            </w:r>
          </w:p>
        </w:tc>
        <w:tc>
          <w:tcPr>
            <w:tcW w:w="12903" w:type="dxa"/>
            <w:gridSpan w:val="2"/>
          </w:tcPr>
          <w:p w:rsidR="001F406D" w:rsidRDefault="001F406D" w:rsidP="003A3F2E">
            <w:pPr>
              <w:pStyle w:val="Default"/>
              <w:rPr>
                <w:rFonts w:asciiTheme="minorHAnsi" w:hAnsiTheme="minorHAnsi" w:cstheme="minorHAnsi"/>
                <w:sz w:val="20"/>
                <w:szCs w:val="20"/>
              </w:rPr>
            </w:pPr>
            <w:r>
              <w:rPr>
                <w:rFonts w:asciiTheme="minorHAnsi" w:hAnsiTheme="minorHAnsi" w:cstheme="minorHAnsi"/>
                <w:sz w:val="20"/>
                <w:szCs w:val="20"/>
              </w:rPr>
              <w:t xml:space="preserve">Students will learn about the </w:t>
            </w:r>
            <w:r w:rsidRPr="00154507">
              <w:rPr>
                <w:rFonts w:asciiTheme="minorHAnsi" w:hAnsiTheme="minorHAnsi" w:cstheme="minorHAnsi"/>
                <w:color w:val="auto"/>
                <w:sz w:val="20"/>
                <w:szCs w:val="20"/>
              </w:rPr>
              <w:t>key employability skills s</w:t>
            </w:r>
            <w:r>
              <w:rPr>
                <w:rFonts w:asciiTheme="minorHAnsi" w:hAnsiTheme="minorHAnsi" w:cstheme="minorHAnsi"/>
                <w:color w:val="auto"/>
                <w:sz w:val="20"/>
                <w:szCs w:val="20"/>
              </w:rPr>
              <w:t>ought by employers Hertfordshire</w:t>
            </w:r>
          </w:p>
        </w:tc>
      </w:tr>
      <w:tr w:rsidR="001F406D" w:rsidTr="003A3F2E">
        <w:tc>
          <w:tcPr>
            <w:tcW w:w="1551" w:type="dxa"/>
          </w:tcPr>
          <w:p w:rsidR="001F406D" w:rsidRPr="002B710E" w:rsidRDefault="001F406D" w:rsidP="003A3F2E">
            <w:pPr>
              <w:pStyle w:val="Default"/>
              <w:rPr>
                <w:rFonts w:asciiTheme="minorHAnsi" w:hAnsiTheme="minorHAnsi" w:cstheme="minorHAnsi"/>
                <w:b/>
                <w:sz w:val="20"/>
                <w:szCs w:val="20"/>
              </w:rPr>
            </w:pPr>
            <w:r w:rsidRPr="002B710E">
              <w:rPr>
                <w:rFonts w:asciiTheme="minorHAnsi" w:hAnsiTheme="minorHAnsi" w:cstheme="minorHAnsi"/>
                <w:b/>
                <w:sz w:val="20"/>
                <w:szCs w:val="20"/>
              </w:rPr>
              <w:lastRenderedPageBreak/>
              <w:t>Lesson outcomes</w:t>
            </w:r>
          </w:p>
        </w:tc>
        <w:tc>
          <w:tcPr>
            <w:tcW w:w="12903" w:type="dxa"/>
            <w:gridSpan w:val="2"/>
          </w:tcPr>
          <w:p w:rsidR="001F406D" w:rsidRDefault="001F406D" w:rsidP="003A3F2E">
            <w:pPr>
              <w:pStyle w:val="Default"/>
              <w:rPr>
                <w:rFonts w:asciiTheme="minorHAnsi" w:hAnsiTheme="minorHAnsi" w:cstheme="minorHAnsi"/>
                <w:sz w:val="20"/>
                <w:szCs w:val="20"/>
              </w:rPr>
            </w:pPr>
            <w:r>
              <w:rPr>
                <w:rFonts w:asciiTheme="minorHAnsi" w:hAnsiTheme="minorHAnsi" w:cstheme="minorHAnsi"/>
                <w:sz w:val="20"/>
                <w:szCs w:val="20"/>
              </w:rPr>
              <w:t>Students will learn:</w:t>
            </w:r>
          </w:p>
          <w:p w:rsidR="001F406D" w:rsidRDefault="001F406D" w:rsidP="001F406D">
            <w:pPr>
              <w:pStyle w:val="Default"/>
              <w:numPr>
                <w:ilvl w:val="0"/>
                <w:numId w:val="9"/>
              </w:numPr>
              <w:rPr>
                <w:rFonts w:asciiTheme="minorHAnsi" w:hAnsiTheme="minorHAnsi" w:cstheme="minorHAnsi"/>
                <w:sz w:val="20"/>
                <w:szCs w:val="20"/>
              </w:rPr>
            </w:pPr>
            <w:r>
              <w:rPr>
                <w:rFonts w:asciiTheme="minorHAnsi" w:hAnsiTheme="minorHAnsi" w:cstheme="minorHAnsi"/>
                <w:sz w:val="20"/>
                <w:szCs w:val="20"/>
              </w:rPr>
              <w:t>the importance of employability skills for the world of work</w:t>
            </w:r>
          </w:p>
          <w:p w:rsidR="001F406D" w:rsidRDefault="001F406D" w:rsidP="001F406D">
            <w:pPr>
              <w:pStyle w:val="Default"/>
              <w:numPr>
                <w:ilvl w:val="0"/>
                <w:numId w:val="9"/>
              </w:numPr>
              <w:rPr>
                <w:rFonts w:asciiTheme="minorHAnsi" w:hAnsiTheme="minorHAnsi" w:cstheme="minorHAnsi"/>
                <w:sz w:val="20"/>
                <w:szCs w:val="20"/>
              </w:rPr>
            </w:pPr>
            <w:r>
              <w:rPr>
                <w:rFonts w:asciiTheme="minorHAnsi" w:hAnsiTheme="minorHAnsi" w:cstheme="minorHAnsi"/>
                <w:sz w:val="20"/>
                <w:szCs w:val="20"/>
              </w:rPr>
              <w:t>the concept of skills within the Hertfordshire Skills Framework</w:t>
            </w:r>
          </w:p>
          <w:p w:rsidR="001F406D" w:rsidRPr="009B15B7" w:rsidRDefault="001F406D" w:rsidP="001F406D">
            <w:pPr>
              <w:pStyle w:val="Default"/>
              <w:numPr>
                <w:ilvl w:val="0"/>
                <w:numId w:val="9"/>
              </w:numPr>
              <w:rPr>
                <w:rFonts w:asciiTheme="minorHAnsi" w:hAnsiTheme="minorHAnsi" w:cstheme="minorHAnsi"/>
                <w:sz w:val="20"/>
                <w:szCs w:val="20"/>
              </w:rPr>
            </w:pPr>
            <w:r>
              <w:rPr>
                <w:rFonts w:asciiTheme="minorHAnsi" w:hAnsiTheme="minorHAnsi" w:cstheme="minorHAnsi"/>
                <w:sz w:val="20"/>
                <w:szCs w:val="20"/>
              </w:rPr>
              <w:t xml:space="preserve">to identify which skills they already possess and </w:t>
            </w:r>
            <w:r w:rsidRPr="009B15B7">
              <w:rPr>
                <w:rFonts w:asciiTheme="minorHAnsi" w:hAnsiTheme="minorHAnsi" w:cstheme="minorHAnsi"/>
                <w:sz w:val="20"/>
                <w:szCs w:val="20"/>
              </w:rPr>
              <w:t>review their own achievements, abilities and attributes</w:t>
            </w:r>
          </w:p>
        </w:tc>
      </w:tr>
      <w:tr w:rsidR="001F406D" w:rsidTr="003A3F2E">
        <w:tc>
          <w:tcPr>
            <w:tcW w:w="5098" w:type="dxa"/>
            <w:gridSpan w:val="2"/>
          </w:tcPr>
          <w:p w:rsidR="001F406D" w:rsidRPr="00C80400" w:rsidRDefault="001F406D" w:rsidP="003A3F2E">
            <w:pPr>
              <w:pStyle w:val="Default"/>
              <w:rPr>
                <w:rFonts w:asciiTheme="minorHAnsi" w:hAnsiTheme="minorHAnsi" w:cstheme="minorHAnsi"/>
                <w:b/>
                <w:sz w:val="20"/>
                <w:szCs w:val="20"/>
              </w:rPr>
            </w:pPr>
            <w:r w:rsidRPr="00C80400">
              <w:rPr>
                <w:rFonts w:asciiTheme="minorHAnsi" w:hAnsiTheme="minorHAnsi" w:cstheme="minorHAnsi"/>
                <w:b/>
                <w:sz w:val="20"/>
                <w:szCs w:val="20"/>
              </w:rPr>
              <w:t>Brief for students</w:t>
            </w:r>
          </w:p>
        </w:tc>
        <w:tc>
          <w:tcPr>
            <w:tcW w:w="9356" w:type="dxa"/>
          </w:tcPr>
          <w:p w:rsidR="001F406D" w:rsidRDefault="001F406D" w:rsidP="003A3F2E">
            <w:pPr>
              <w:pStyle w:val="Default"/>
              <w:rPr>
                <w:rFonts w:asciiTheme="minorHAnsi" w:hAnsiTheme="minorHAnsi" w:cstheme="minorHAnsi"/>
                <w:sz w:val="20"/>
                <w:szCs w:val="20"/>
              </w:rPr>
            </w:pPr>
            <w:r w:rsidRPr="00C80400">
              <w:rPr>
                <w:rFonts w:asciiTheme="minorHAnsi" w:hAnsiTheme="minorHAnsi" w:cstheme="minorHAnsi"/>
                <w:b/>
                <w:sz w:val="20"/>
                <w:szCs w:val="20"/>
              </w:rPr>
              <w:t>Teacher activity and notes</w:t>
            </w:r>
          </w:p>
        </w:tc>
      </w:tr>
      <w:tr w:rsidR="001F406D" w:rsidTr="003A3F2E">
        <w:tc>
          <w:tcPr>
            <w:tcW w:w="1551" w:type="dxa"/>
          </w:tcPr>
          <w:p w:rsidR="001F406D" w:rsidRPr="002B710E" w:rsidRDefault="001F406D" w:rsidP="003A3F2E">
            <w:pPr>
              <w:pStyle w:val="Default"/>
              <w:rPr>
                <w:rFonts w:asciiTheme="minorHAnsi" w:hAnsiTheme="minorHAnsi" w:cstheme="minorHAnsi"/>
                <w:b/>
                <w:sz w:val="20"/>
                <w:szCs w:val="20"/>
              </w:rPr>
            </w:pPr>
            <w:r w:rsidRPr="002B710E">
              <w:rPr>
                <w:rFonts w:asciiTheme="minorHAnsi" w:hAnsiTheme="minorHAnsi" w:cstheme="minorHAnsi"/>
                <w:b/>
                <w:sz w:val="20"/>
                <w:szCs w:val="20"/>
              </w:rPr>
              <w:lastRenderedPageBreak/>
              <w:t>Starter activity</w:t>
            </w:r>
          </w:p>
          <w:p w:rsidR="001F406D" w:rsidRDefault="001F406D" w:rsidP="003A3F2E">
            <w:pPr>
              <w:pStyle w:val="Default"/>
              <w:rPr>
                <w:rFonts w:asciiTheme="minorHAnsi" w:hAnsiTheme="minorHAnsi" w:cstheme="minorHAnsi"/>
                <w:sz w:val="20"/>
                <w:szCs w:val="20"/>
              </w:rPr>
            </w:pPr>
            <w:r>
              <w:rPr>
                <w:rFonts w:asciiTheme="minorHAnsi" w:hAnsiTheme="minorHAnsi" w:cstheme="minorHAnsi"/>
                <w:sz w:val="20"/>
                <w:szCs w:val="20"/>
              </w:rPr>
              <w:t>10 minutes</w:t>
            </w:r>
          </w:p>
        </w:tc>
        <w:tc>
          <w:tcPr>
            <w:tcW w:w="3547" w:type="dxa"/>
          </w:tcPr>
          <w:p w:rsidR="001F406D" w:rsidRDefault="001F406D" w:rsidP="003A3F2E">
            <w:pPr>
              <w:pStyle w:val="Default"/>
              <w:rPr>
                <w:rFonts w:asciiTheme="minorHAnsi" w:hAnsiTheme="minorHAnsi" w:cstheme="minorHAnsi"/>
                <w:b/>
                <w:sz w:val="20"/>
                <w:szCs w:val="20"/>
              </w:rPr>
            </w:pPr>
            <w:r w:rsidRPr="009B15B7">
              <w:rPr>
                <w:rFonts w:asciiTheme="minorHAnsi" w:hAnsiTheme="minorHAnsi" w:cstheme="minorHAnsi"/>
                <w:b/>
                <w:sz w:val="20"/>
                <w:szCs w:val="20"/>
              </w:rPr>
              <w:t>Activity 1 – Key employability skills</w:t>
            </w:r>
            <w:r>
              <w:rPr>
                <w:rFonts w:asciiTheme="minorHAnsi" w:hAnsiTheme="minorHAnsi" w:cstheme="minorHAnsi"/>
                <w:b/>
                <w:sz w:val="20"/>
                <w:szCs w:val="20"/>
              </w:rPr>
              <w:t xml:space="preserve"> </w:t>
            </w:r>
          </w:p>
          <w:p w:rsidR="001F406D" w:rsidRDefault="001F406D" w:rsidP="003A3F2E">
            <w:pPr>
              <w:pStyle w:val="Default"/>
              <w:rPr>
                <w:rFonts w:asciiTheme="minorHAnsi" w:hAnsiTheme="minorHAnsi" w:cstheme="minorHAnsi"/>
                <w:b/>
                <w:sz w:val="20"/>
                <w:szCs w:val="20"/>
              </w:rPr>
            </w:pPr>
          </w:p>
          <w:p w:rsidR="001F406D" w:rsidRDefault="001F406D" w:rsidP="00AE60F1">
            <w:pPr>
              <w:pStyle w:val="Default"/>
              <w:rPr>
                <w:rFonts w:asciiTheme="minorHAnsi" w:hAnsiTheme="minorHAnsi" w:cstheme="minorHAnsi"/>
                <w:sz w:val="20"/>
                <w:szCs w:val="20"/>
              </w:rPr>
            </w:pPr>
            <w:r w:rsidRPr="00201A26">
              <w:rPr>
                <w:rFonts w:asciiTheme="minorHAnsi" w:hAnsiTheme="minorHAnsi" w:cstheme="minorHAnsi"/>
                <w:sz w:val="20"/>
                <w:szCs w:val="20"/>
              </w:rPr>
              <w:t xml:space="preserve">Student question - </w:t>
            </w:r>
            <w:r>
              <w:rPr>
                <w:rFonts w:asciiTheme="minorHAnsi" w:hAnsiTheme="minorHAnsi" w:cstheme="minorHAnsi"/>
                <w:sz w:val="20"/>
                <w:szCs w:val="20"/>
              </w:rPr>
              <w:t>Which 12</w:t>
            </w:r>
            <w:r w:rsidRPr="00571D6E">
              <w:rPr>
                <w:rFonts w:asciiTheme="minorHAnsi" w:hAnsiTheme="minorHAnsi" w:cstheme="minorHAnsi"/>
                <w:sz w:val="20"/>
                <w:szCs w:val="20"/>
              </w:rPr>
              <w:t xml:space="preserve"> characteristics do you think are most highly valued by </w:t>
            </w:r>
            <w:r>
              <w:rPr>
                <w:rFonts w:asciiTheme="minorHAnsi" w:hAnsiTheme="minorHAnsi" w:cstheme="minorHAnsi"/>
                <w:sz w:val="20"/>
                <w:szCs w:val="20"/>
              </w:rPr>
              <w:t xml:space="preserve">Hertfordshire </w:t>
            </w:r>
            <w:r w:rsidRPr="00571D6E">
              <w:rPr>
                <w:rFonts w:asciiTheme="minorHAnsi" w:hAnsiTheme="minorHAnsi" w:cstheme="minorHAnsi"/>
                <w:sz w:val="20"/>
                <w:szCs w:val="20"/>
              </w:rPr>
              <w:t>employers?</w:t>
            </w:r>
          </w:p>
          <w:p w:rsidR="001F406D" w:rsidRPr="00614D72" w:rsidRDefault="001F406D" w:rsidP="00AE60F1">
            <w:pPr>
              <w:pStyle w:val="Default"/>
              <w:rPr>
                <w:rFonts w:asciiTheme="minorHAnsi" w:hAnsiTheme="minorHAnsi" w:cstheme="minorHAnsi"/>
                <w:sz w:val="20"/>
                <w:szCs w:val="20"/>
              </w:rPr>
            </w:pPr>
            <w:r>
              <w:rPr>
                <w:rFonts w:asciiTheme="minorHAnsi" w:hAnsiTheme="minorHAnsi" w:cstheme="minorHAnsi"/>
                <w:sz w:val="20"/>
                <w:szCs w:val="20"/>
              </w:rPr>
              <w:t xml:space="preserve">Class discussion – </w:t>
            </w:r>
            <w:r w:rsidRPr="00614D72">
              <w:rPr>
                <w:rFonts w:asciiTheme="minorHAnsi" w:hAnsiTheme="minorHAnsi" w:cstheme="minorHAnsi"/>
                <w:bCs/>
                <w:sz w:val="20"/>
                <w:szCs w:val="20"/>
              </w:rPr>
              <w:t>Why do you think these qualities are so important? How would you demonstrate them in your first job and at interview?</w:t>
            </w:r>
          </w:p>
          <w:p w:rsidR="001F406D" w:rsidRDefault="001F406D" w:rsidP="003A3F2E">
            <w:pPr>
              <w:pStyle w:val="Default"/>
              <w:rPr>
                <w:rFonts w:asciiTheme="minorHAnsi" w:hAnsiTheme="minorHAnsi" w:cstheme="minorHAnsi"/>
                <w:sz w:val="20"/>
                <w:szCs w:val="20"/>
              </w:rPr>
            </w:pPr>
          </w:p>
          <w:p w:rsidR="00F8175A" w:rsidRDefault="00F8175A" w:rsidP="00F8175A">
            <w:pPr>
              <w:pStyle w:val="Default"/>
              <w:rPr>
                <w:rFonts w:asciiTheme="minorHAnsi" w:hAnsiTheme="minorHAnsi" w:cstheme="minorHAnsi"/>
                <w:b/>
                <w:sz w:val="20"/>
                <w:szCs w:val="20"/>
              </w:rPr>
            </w:pPr>
            <w:r>
              <w:rPr>
                <w:rFonts w:asciiTheme="minorHAnsi" w:hAnsiTheme="minorHAnsi" w:cstheme="minorHAnsi"/>
                <w:b/>
                <w:sz w:val="20"/>
                <w:szCs w:val="20"/>
              </w:rPr>
              <w:t>Issue students with the ‘Hertfordshire Skills Framework – the skills that Hertfordshire employers value’ document</w:t>
            </w:r>
          </w:p>
          <w:p w:rsidR="001F406D" w:rsidRDefault="001F406D" w:rsidP="003A3F2E">
            <w:pPr>
              <w:pStyle w:val="Default"/>
              <w:rPr>
                <w:rFonts w:asciiTheme="minorHAnsi" w:hAnsiTheme="minorHAnsi" w:cstheme="minorHAnsi"/>
                <w:b/>
                <w:sz w:val="20"/>
                <w:szCs w:val="20"/>
              </w:rPr>
            </w:pPr>
          </w:p>
          <w:p w:rsidR="001F406D" w:rsidRPr="00FF42AB" w:rsidRDefault="001F406D" w:rsidP="003A3F2E">
            <w:pPr>
              <w:pStyle w:val="Default"/>
              <w:rPr>
                <w:rFonts w:asciiTheme="minorHAnsi" w:hAnsiTheme="minorHAnsi" w:cstheme="minorHAnsi"/>
                <w:b/>
                <w:sz w:val="20"/>
                <w:szCs w:val="20"/>
              </w:rPr>
            </w:pPr>
            <w:r>
              <w:rPr>
                <w:rFonts w:asciiTheme="minorHAnsi" w:hAnsiTheme="minorHAnsi" w:cstheme="minorHAnsi"/>
                <w:b/>
                <w:sz w:val="20"/>
                <w:szCs w:val="20"/>
              </w:rPr>
              <w:t xml:space="preserve">Activity 2 - </w:t>
            </w:r>
            <w:r w:rsidRPr="00FF42AB">
              <w:rPr>
                <w:rFonts w:asciiTheme="minorHAnsi" w:hAnsiTheme="minorHAnsi" w:cstheme="minorHAnsi"/>
                <w:b/>
                <w:sz w:val="20"/>
                <w:szCs w:val="20"/>
              </w:rPr>
              <w:t>My current skills – mapping questionnaire</w:t>
            </w:r>
          </w:p>
          <w:p w:rsidR="001F406D" w:rsidRDefault="001F406D" w:rsidP="003A3F2E">
            <w:pPr>
              <w:pStyle w:val="Default"/>
              <w:jc w:val="both"/>
              <w:rPr>
                <w:rFonts w:asciiTheme="minorHAnsi" w:hAnsiTheme="minorHAnsi" w:cstheme="minorHAnsi"/>
                <w:sz w:val="20"/>
                <w:szCs w:val="20"/>
              </w:rPr>
            </w:pPr>
            <w:r>
              <w:rPr>
                <w:rFonts w:asciiTheme="minorHAnsi" w:hAnsiTheme="minorHAnsi" w:cstheme="minorHAnsi"/>
                <w:sz w:val="20"/>
                <w:szCs w:val="20"/>
              </w:rPr>
              <w:t>Students to use the mapping questionnaire and look at the skills valued by employers in Hertfordshire. Using the scale ‘1-10’, students to place a mark on each to indicate how good they are at each of the skills, where 10 is very highly skilled, and 1 is very low.</w:t>
            </w:r>
          </w:p>
          <w:p w:rsidR="001F406D" w:rsidRDefault="001F406D" w:rsidP="003A3F2E">
            <w:pPr>
              <w:pStyle w:val="Default"/>
              <w:rPr>
                <w:rFonts w:asciiTheme="minorHAnsi" w:hAnsiTheme="minorHAnsi" w:cstheme="minorHAnsi"/>
                <w:sz w:val="20"/>
                <w:szCs w:val="20"/>
              </w:rPr>
            </w:pPr>
          </w:p>
        </w:tc>
        <w:tc>
          <w:tcPr>
            <w:tcW w:w="9356" w:type="dxa"/>
          </w:tcPr>
          <w:p w:rsidR="001F406D" w:rsidRDefault="001F406D" w:rsidP="003A3F2E">
            <w:pPr>
              <w:pStyle w:val="NoSpacing"/>
              <w:rPr>
                <w:rFonts w:asciiTheme="minorHAnsi" w:hAnsiTheme="minorHAnsi" w:cstheme="minorHAnsi"/>
                <w:b/>
                <w:sz w:val="20"/>
                <w:szCs w:val="20"/>
              </w:rPr>
            </w:pPr>
            <w:r w:rsidRPr="00C87F9E">
              <w:rPr>
                <w:rFonts w:asciiTheme="minorHAnsi" w:hAnsiTheme="minorHAnsi" w:cstheme="minorHAnsi"/>
                <w:b/>
                <w:sz w:val="20"/>
                <w:szCs w:val="20"/>
              </w:rPr>
              <w:t>Activity 1 - Key employability skills</w:t>
            </w:r>
          </w:p>
          <w:p w:rsidR="007815FD" w:rsidRDefault="00AE60F1" w:rsidP="003A3F2E">
            <w:pPr>
              <w:pStyle w:val="NoSpacing"/>
              <w:rPr>
                <w:rFonts w:asciiTheme="minorHAnsi" w:hAnsiTheme="minorHAnsi" w:cstheme="minorHAnsi"/>
                <w:sz w:val="20"/>
                <w:szCs w:val="20"/>
              </w:rPr>
            </w:pPr>
            <w:r w:rsidRPr="00AE60F1">
              <w:rPr>
                <w:rFonts w:asciiTheme="minorHAnsi" w:hAnsiTheme="minorHAnsi" w:cstheme="minorHAnsi"/>
                <w:sz w:val="20"/>
                <w:szCs w:val="20"/>
              </w:rPr>
              <w:t>What are employability skills?</w:t>
            </w:r>
            <w:r>
              <w:rPr>
                <w:rFonts w:asciiTheme="minorHAnsi" w:hAnsiTheme="minorHAnsi" w:cstheme="minorHAnsi"/>
                <w:sz w:val="20"/>
                <w:szCs w:val="20"/>
              </w:rPr>
              <w:t xml:space="preserve"> </w:t>
            </w:r>
          </w:p>
          <w:p w:rsidR="00AE60F1" w:rsidRPr="00AE60F1" w:rsidRDefault="007815FD" w:rsidP="003A3F2E">
            <w:pPr>
              <w:pStyle w:val="NoSpacing"/>
              <w:rPr>
                <w:rFonts w:asciiTheme="minorHAnsi" w:hAnsiTheme="minorHAnsi" w:cstheme="minorHAnsi"/>
                <w:sz w:val="20"/>
                <w:szCs w:val="20"/>
              </w:rPr>
            </w:pPr>
            <w:r>
              <w:rPr>
                <w:rFonts w:asciiTheme="minorHAnsi" w:hAnsiTheme="minorHAnsi" w:cstheme="minorHAnsi"/>
                <w:sz w:val="20"/>
                <w:szCs w:val="20"/>
              </w:rPr>
              <w:t xml:space="preserve">Definition - </w:t>
            </w:r>
            <w:r w:rsidR="00AE60F1">
              <w:rPr>
                <w:rFonts w:asciiTheme="minorHAnsi" w:hAnsiTheme="minorHAnsi" w:cstheme="minorHAnsi"/>
                <w:sz w:val="20"/>
                <w:szCs w:val="20"/>
              </w:rPr>
              <w:t>‘A set of attributes, skills and knowledge that enables individuals to be effective in today’s changing work contexts.’</w:t>
            </w:r>
            <w:r w:rsidR="005F6A9E">
              <w:rPr>
                <w:rFonts w:asciiTheme="minorHAnsi" w:hAnsiTheme="minorHAnsi" w:cstheme="minorHAnsi"/>
                <w:sz w:val="20"/>
                <w:szCs w:val="20"/>
              </w:rPr>
              <w:t xml:space="preserve"> City and Guilds – Learning to be employable, 2017</w:t>
            </w:r>
          </w:p>
          <w:p w:rsidR="005F6A9E" w:rsidRDefault="005F6A9E" w:rsidP="00AE60F1">
            <w:pPr>
              <w:pStyle w:val="Default"/>
              <w:rPr>
                <w:rFonts w:asciiTheme="minorHAnsi" w:hAnsiTheme="minorHAnsi" w:cstheme="minorHAnsi"/>
                <w:sz w:val="20"/>
                <w:szCs w:val="20"/>
              </w:rPr>
            </w:pPr>
          </w:p>
          <w:p w:rsidR="00F8175A" w:rsidRDefault="005F6A9E" w:rsidP="00AE60F1">
            <w:pPr>
              <w:pStyle w:val="Default"/>
              <w:rPr>
                <w:rFonts w:asciiTheme="minorHAnsi" w:hAnsiTheme="minorHAnsi" w:cstheme="minorHAnsi"/>
                <w:sz w:val="20"/>
                <w:szCs w:val="20"/>
              </w:rPr>
            </w:pPr>
            <w:r>
              <w:rPr>
                <w:rFonts w:asciiTheme="minorHAnsi" w:hAnsiTheme="minorHAnsi" w:cstheme="minorHAnsi"/>
                <w:sz w:val="20"/>
                <w:szCs w:val="20"/>
              </w:rPr>
              <w:t>Question - A</w:t>
            </w:r>
            <w:r w:rsidR="001F406D" w:rsidRPr="00C6299B">
              <w:rPr>
                <w:rFonts w:asciiTheme="minorHAnsi" w:hAnsiTheme="minorHAnsi" w:cstheme="minorHAnsi"/>
                <w:sz w:val="20"/>
                <w:szCs w:val="20"/>
              </w:rPr>
              <w:t>sk stude</w:t>
            </w:r>
            <w:r w:rsidR="001F406D">
              <w:rPr>
                <w:rFonts w:asciiTheme="minorHAnsi" w:hAnsiTheme="minorHAnsi" w:cstheme="minorHAnsi"/>
                <w:sz w:val="20"/>
                <w:szCs w:val="20"/>
              </w:rPr>
              <w:t>nts to list</w:t>
            </w:r>
            <w:r w:rsidR="001F406D" w:rsidRPr="00C6299B">
              <w:rPr>
                <w:rFonts w:asciiTheme="minorHAnsi" w:hAnsiTheme="minorHAnsi" w:cstheme="minorHAnsi"/>
                <w:sz w:val="20"/>
                <w:szCs w:val="20"/>
              </w:rPr>
              <w:t xml:space="preserve"> </w:t>
            </w:r>
            <w:r w:rsidR="001F406D">
              <w:rPr>
                <w:rFonts w:asciiTheme="minorHAnsi" w:hAnsiTheme="minorHAnsi" w:cstheme="minorHAnsi"/>
                <w:sz w:val="20"/>
                <w:szCs w:val="20"/>
              </w:rPr>
              <w:t>the 12</w:t>
            </w:r>
            <w:r w:rsidR="00AE60F1">
              <w:rPr>
                <w:rFonts w:asciiTheme="minorHAnsi" w:hAnsiTheme="minorHAnsi" w:cstheme="minorHAnsi"/>
                <w:sz w:val="20"/>
                <w:szCs w:val="20"/>
              </w:rPr>
              <w:t xml:space="preserve"> characteristics they</w:t>
            </w:r>
            <w:r w:rsidR="001F406D" w:rsidRPr="00571D6E">
              <w:rPr>
                <w:rFonts w:asciiTheme="minorHAnsi" w:hAnsiTheme="minorHAnsi" w:cstheme="minorHAnsi"/>
                <w:sz w:val="20"/>
                <w:szCs w:val="20"/>
              </w:rPr>
              <w:t xml:space="preserve"> think are most highly valued by </w:t>
            </w:r>
            <w:r w:rsidR="001F406D">
              <w:rPr>
                <w:rFonts w:asciiTheme="minorHAnsi" w:hAnsiTheme="minorHAnsi" w:cstheme="minorHAnsi"/>
                <w:sz w:val="20"/>
                <w:szCs w:val="20"/>
              </w:rPr>
              <w:t xml:space="preserve">Hertfordshire </w:t>
            </w:r>
            <w:r w:rsidR="001F406D" w:rsidRPr="00571D6E">
              <w:rPr>
                <w:rFonts w:asciiTheme="minorHAnsi" w:hAnsiTheme="minorHAnsi" w:cstheme="minorHAnsi"/>
                <w:sz w:val="20"/>
                <w:szCs w:val="20"/>
              </w:rPr>
              <w:t>employers?</w:t>
            </w:r>
          </w:p>
          <w:p w:rsidR="00F8175A" w:rsidRPr="00F8175A" w:rsidRDefault="00F8175A" w:rsidP="00AE60F1">
            <w:pPr>
              <w:pStyle w:val="Default"/>
              <w:rPr>
                <w:rFonts w:asciiTheme="minorHAnsi" w:hAnsiTheme="minorHAnsi" w:cstheme="minorHAnsi"/>
                <w:sz w:val="20"/>
                <w:szCs w:val="20"/>
              </w:rPr>
            </w:pPr>
          </w:p>
          <w:p w:rsidR="00AE60F1" w:rsidRPr="00AE60F1" w:rsidRDefault="00AE60F1" w:rsidP="00AE60F1">
            <w:pPr>
              <w:pStyle w:val="Default"/>
              <w:rPr>
                <w:rFonts w:asciiTheme="minorHAnsi" w:hAnsiTheme="minorHAnsi" w:cstheme="minorHAnsi"/>
                <w:b/>
                <w:sz w:val="20"/>
                <w:szCs w:val="20"/>
              </w:rPr>
            </w:pPr>
            <w:r>
              <w:rPr>
                <w:rFonts w:asciiTheme="minorHAnsi" w:hAnsiTheme="minorHAnsi" w:cstheme="minorHAnsi"/>
                <w:b/>
                <w:sz w:val="20"/>
                <w:szCs w:val="20"/>
              </w:rPr>
              <w:t>Hertfordshire Skills Framework – the skills that Hertfordshire employers value</w:t>
            </w:r>
          </w:p>
          <w:p w:rsidR="001F406D" w:rsidRDefault="00AE60F1" w:rsidP="00AE60F1">
            <w:pPr>
              <w:pStyle w:val="Default"/>
              <w:rPr>
                <w:rStyle w:val="Hyperlink"/>
                <w:rFonts w:asciiTheme="minorHAnsi" w:hAnsiTheme="minorHAnsi" w:cstheme="minorHAnsi"/>
                <w:sz w:val="20"/>
                <w:szCs w:val="20"/>
              </w:rPr>
            </w:pPr>
            <w:r>
              <w:rPr>
                <w:rFonts w:asciiTheme="minorHAnsi" w:hAnsiTheme="minorHAnsi" w:cstheme="minorHAnsi"/>
                <w:sz w:val="20"/>
                <w:szCs w:val="20"/>
              </w:rPr>
              <w:t xml:space="preserve">Introduce the Hertfordshire Skills Framework - reveal answers to students - </w:t>
            </w:r>
            <w:hyperlink r:id="rId8" w:history="1">
              <w:r w:rsidRPr="00C6299B">
                <w:rPr>
                  <w:rStyle w:val="Hyperlink"/>
                  <w:rFonts w:asciiTheme="minorHAnsi" w:hAnsiTheme="minorHAnsi" w:cstheme="minorHAnsi"/>
                  <w:sz w:val="20"/>
                  <w:szCs w:val="20"/>
                </w:rPr>
                <w:t>Hertfordshire Skills Framework (hopinto.co.uk)</w:t>
              </w:r>
            </w:hyperlink>
          </w:p>
          <w:p w:rsidR="00CE4B4E" w:rsidRPr="00E204D2" w:rsidRDefault="00E204D2" w:rsidP="00E204D2">
            <w:pPr>
              <w:pStyle w:val="Default"/>
              <w:rPr>
                <w:rFonts w:asciiTheme="minorHAnsi" w:hAnsiTheme="minorHAnsi" w:cstheme="minorHAnsi"/>
                <w:b/>
                <w:color w:val="1A2857" w:themeColor="hyperlink"/>
                <w:sz w:val="16"/>
                <w:szCs w:val="16"/>
                <w:u w:val="single"/>
              </w:rPr>
            </w:pPr>
            <w:r w:rsidRPr="00E204D2">
              <w:rPr>
                <w:rFonts w:asciiTheme="minorHAnsi" w:hAnsiTheme="minorHAnsi" w:cstheme="minorHAnsi"/>
                <w:b/>
                <w:color w:val="1A2857" w:themeColor="hyperlink"/>
                <w:sz w:val="16"/>
                <w:szCs w:val="16"/>
                <w:u w:val="single"/>
              </w:rPr>
              <w:t>Personal and people</w:t>
            </w:r>
          </w:p>
          <w:p w:rsidR="00E204D2" w:rsidRPr="00E204D2" w:rsidRDefault="00E204D2" w:rsidP="00E204D2">
            <w:pPr>
              <w:pStyle w:val="Default"/>
              <w:numPr>
                <w:ilvl w:val="0"/>
                <w:numId w:val="13"/>
              </w:numPr>
              <w:rPr>
                <w:rFonts w:asciiTheme="minorHAnsi" w:hAnsiTheme="minorHAnsi" w:cstheme="minorHAnsi"/>
                <w:color w:val="1A2857" w:themeColor="hyperlink"/>
                <w:sz w:val="16"/>
                <w:szCs w:val="16"/>
              </w:rPr>
            </w:pPr>
            <w:r w:rsidRPr="00E204D2">
              <w:rPr>
                <w:rFonts w:asciiTheme="minorHAnsi" w:hAnsiTheme="minorHAnsi" w:cstheme="minorHAnsi"/>
                <w:color w:val="1A2857" w:themeColor="hyperlink"/>
                <w:sz w:val="16"/>
                <w:szCs w:val="16"/>
              </w:rPr>
              <w:t>Motivation and ambition</w:t>
            </w:r>
          </w:p>
          <w:p w:rsidR="00E204D2" w:rsidRPr="00E204D2" w:rsidRDefault="00E204D2" w:rsidP="00E204D2">
            <w:pPr>
              <w:pStyle w:val="Default"/>
              <w:numPr>
                <w:ilvl w:val="0"/>
                <w:numId w:val="13"/>
              </w:numPr>
              <w:rPr>
                <w:rFonts w:asciiTheme="minorHAnsi" w:hAnsiTheme="minorHAnsi" w:cstheme="minorHAnsi"/>
                <w:color w:val="1A2857" w:themeColor="hyperlink"/>
                <w:sz w:val="16"/>
                <w:szCs w:val="16"/>
              </w:rPr>
            </w:pPr>
            <w:r w:rsidRPr="00E204D2">
              <w:rPr>
                <w:rFonts w:asciiTheme="minorHAnsi" w:hAnsiTheme="minorHAnsi" w:cstheme="minorHAnsi"/>
                <w:color w:val="1A2857" w:themeColor="hyperlink"/>
                <w:sz w:val="16"/>
                <w:szCs w:val="16"/>
              </w:rPr>
              <w:t>Confidence</w:t>
            </w:r>
          </w:p>
          <w:p w:rsidR="00E204D2" w:rsidRPr="00E204D2" w:rsidRDefault="00E204D2" w:rsidP="00E204D2">
            <w:pPr>
              <w:pStyle w:val="Default"/>
              <w:numPr>
                <w:ilvl w:val="0"/>
                <w:numId w:val="13"/>
              </w:numPr>
              <w:rPr>
                <w:rFonts w:asciiTheme="minorHAnsi" w:hAnsiTheme="minorHAnsi" w:cstheme="minorHAnsi"/>
                <w:color w:val="1A2857" w:themeColor="hyperlink"/>
                <w:sz w:val="16"/>
                <w:szCs w:val="16"/>
              </w:rPr>
            </w:pPr>
            <w:r w:rsidRPr="00E204D2">
              <w:rPr>
                <w:rFonts w:asciiTheme="minorHAnsi" w:hAnsiTheme="minorHAnsi" w:cstheme="minorHAnsi"/>
                <w:color w:val="1A2857" w:themeColor="hyperlink"/>
                <w:sz w:val="16"/>
                <w:szCs w:val="16"/>
              </w:rPr>
              <w:t>Respect and good manners</w:t>
            </w:r>
          </w:p>
          <w:p w:rsidR="00E204D2" w:rsidRPr="00E204D2" w:rsidRDefault="00E204D2" w:rsidP="00E204D2">
            <w:pPr>
              <w:pStyle w:val="Default"/>
              <w:numPr>
                <w:ilvl w:val="0"/>
                <w:numId w:val="13"/>
              </w:numPr>
              <w:rPr>
                <w:rFonts w:asciiTheme="minorHAnsi" w:hAnsiTheme="minorHAnsi" w:cstheme="minorHAnsi"/>
                <w:color w:val="1A2857" w:themeColor="hyperlink"/>
                <w:sz w:val="16"/>
                <w:szCs w:val="16"/>
              </w:rPr>
            </w:pPr>
            <w:r w:rsidRPr="00E204D2">
              <w:rPr>
                <w:rFonts w:asciiTheme="minorHAnsi" w:hAnsiTheme="minorHAnsi" w:cstheme="minorHAnsi"/>
                <w:color w:val="1A2857" w:themeColor="hyperlink"/>
                <w:sz w:val="16"/>
                <w:szCs w:val="16"/>
              </w:rPr>
              <w:t>Determination and resilience</w:t>
            </w:r>
          </w:p>
          <w:p w:rsidR="00E204D2" w:rsidRPr="00E204D2" w:rsidRDefault="00E204D2" w:rsidP="00E204D2">
            <w:pPr>
              <w:pStyle w:val="Default"/>
              <w:numPr>
                <w:ilvl w:val="0"/>
                <w:numId w:val="13"/>
              </w:numPr>
              <w:rPr>
                <w:rFonts w:asciiTheme="minorHAnsi" w:hAnsiTheme="minorHAnsi" w:cstheme="minorHAnsi"/>
                <w:color w:val="1A2857" w:themeColor="hyperlink"/>
                <w:sz w:val="16"/>
                <w:szCs w:val="16"/>
              </w:rPr>
            </w:pPr>
            <w:r w:rsidRPr="00E204D2">
              <w:rPr>
                <w:rFonts w:asciiTheme="minorHAnsi" w:hAnsiTheme="minorHAnsi" w:cstheme="minorHAnsi"/>
                <w:color w:val="1A2857" w:themeColor="hyperlink"/>
                <w:sz w:val="16"/>
                <w:szCs w:val="16"/>
              </w:rPr>
              <w:t>Adaptability</w:t>
            </w:r>
          </w:p>
          <w:p w:rsidR="00E204D2" w:rsidRPr="00E204D2" w:rsidRDefault="00E204D2" w:rsidP="00E204D2">
            <w:pPr>
              <w:pStyle w:val="Default"/>
              <w:numPr>
                <w:ilvl w:val="0"/>
                <w:numId w:val="13"/>
              </w:numPr>
              <w:rPr>
                <w:rFonts w:asciiTheme="minorHAnsi" w:hAnsiTheme="minorHAnsi" w:cstheme="minorHAnsi"/>
                <w:color w:val="1A2857" w:themeColor="hyperlink"/>
                <w:sz w:val="16"/>
                <w:szCs w:val="16"/>
              </w:rPr>
            </w:pPr>
            <w:r w:rsidRPr="00E204D2">
              <w:rPr>
                <w:rFonts w:asciiTheme="minorHAnsi" w:hAnsiTheme="minorHAnsi" w:cstheme="minorHAnsi"/>
                <w:color w:val="1A2857" w:themeColor="hyperlink"/>
                <w:sz w:val="16"/>
                <w:szCs w:val="16"/>
              </w:rPr>
              <w:t>Teamwork</w:t>
            </w:r>
          </w:p>
          <w:p w:rsidR="00E204D2" w:rsidRPr="00E204D2" w:rsidRDefault="00E204D2" w:rsidP="00E204D2">
            <w:pPr>
              <w:pStyle w:val="Default"/>
              <w:rPr>
                <w:rFonts w:asciiTheme="minorHAnsi" w:hAnsiTheme="minorHAnsi" w:cstheme="minorHAnsi"/>
                <w:b/>
                <w:color w:val="1A2857" w:themeColor="hyperlink"/>
                <w:sz w:val="16"/>
                <w:szCs w:val="16"/>
                <w:u w:val="single"/>
              </w:rPr>
            </w:pPr>
            <w:r w:rsidRPr="00E204D2">
              <w:rPr>
                <w:rFonts w:asciiTheme="minorHAnsi" w:hAnsiTheme="minorHAnsi" w:cstheme="minorHAnsi"/>
                <w:b/>
                <w:color w:val="1A2857" w:themeColor="hyperlink"/>
                <w:sz w:val="16"/>
                <w:szCs w:val="16"/>
                <w:u w:val="single"/>
              </w:rPr>
              <w:t>Technical and practical skills</w:t>
            </w:r>
          </w:p>
          <w:p w:rsidR="00E204D2" w:rsidRPr="00E204D2" w:rsidRDefault="00E204D2" w:rsidP="00E204D2">
            <w:pPr>
              <w:pStyle w:val="Default"/>
              <w:numPr>
                <w:ilvl w:val="0"/>
                <w:numId w:val="14"/>
              </w:numPr>
              <w:rPr>
                <w:rFonts w:asciiTheme="minorHAnsi" w:hAnsiTheme="minorHAnsi" w:cstheme="minorHAnsi"/>
                <w:color w:val="1A2857" w:themeColor="hyperlink"/>
                <w:sz w:val="16"/>
                <w:szCs w:val="16"/>
                <w:u w:val="single"/>
              </w:rPr>
            </w:pPr>
            <w:r w:rsidRPr="00E204D2">
              <w:rPr>
                <w:rFonts w:asciiTheme="minorHAnsi" w:hAnsiTheme="minorHAnsi" w:cstheme="minorHAnsi"/>
                <w:color w:val="1A2857" w:themeColor="hyperlink"/>
                <w:sz w:val="16"/>
                <w:szCs w:val="16"/>
              </w:rPr>
              <w:t>Numeracy</w:t>
            </w:r>
          </w:p>
          <w:p w:rsidR="00E204D2" w:rsidRPr="00E204D2" w:rsidRDefault="00E204D2" w:rsidP="00E204D2">
            <w:pPr>
              <w:pStyle w:val="Default"/>
              <w:numPr>
                <w:ilvl w:val="0"/>
                <w:numId w:val="14"/>
              </w:numPr>
              <w:rPr>
                <w:rFonts w:asciiTheme="minorHAnsi" w:hAnsiTheme="minorHAnsi" w:cstheme="minorHAnsi"/>
                <w:color w:val="1A2857" w:themeColor="hyperlink"/>
                <w:sz w:val="16"/>
                <w:szCs w:val="16"/>
                <w:u w:val="single"/>
              </w:rPr>
            </w:pPr>
            <w:r w:rsidRPr="00E204D2">
              <w:rPr>
                <w:rFonts w:asciiTheme="minorHAnsi" w:hAnsiTheme="minorHAnsi" w:cstheme="minorHAnsi"/>
                <w:color w:val="1A2857" w:themeColor="hyperlink"/>
                <w:sz w:val="16"/>
                <w:szCs w:val="16"/>
              </w:rPr>
              <w:t>Literacy</w:t>
            </w:r>
          </w:p>
          <w:p w:rsidR="00E204D2" w:rsidRPr="00E204D2" w:rsidRDefault="00E204D2" w:rsidP="00E204D2">
            <w:pPr>
              <w:pStyle w:val="Default"/>
              <w:numPr>
                <w:ilvl w:val="0"/>
                <w:numId w:val="14"/>
              </w:numPr>
              <w:rPr>
                <w:rFonts w:asciiTheme="minorHAnsi" w:hAnsiTheme="minorHAnsi" w:cstheme="minorHAnsi"/>
                <w:color w:val="1A2857" w:themeColor="hyperlink"/>
                <w:sz w:val="16"/>
                <w:szCs w:val="16"/>
                <w:u w:val="single"/>
              </w:rPr>
            </w:pPr>
            <w:r w:rsidRPr="00E204D2">
              <w:rPr>
                <w:rFonts w:asciiTheme="minorHAnsi" w:hAnsiTheme="minorHAnsi" w:cstheme="minorHAnsi"/>
                <w:color w:val="1A2857" w:themeColor="hyperlink"/>
                <w:sz w:val="16"/>
                <w:szCs w:val="16"/>
              </w:rPr>
              <w:t>Business and customer awareness</w:t>
            </w:r>
          </w:p>
          <w:p w:rsidR="00E204D2" w:rsidRPr="00E204D2" w:rsidRDefault="00E204D2" w:rsidP="00E204D2">
            <w:pPr>
              <w:pStyle w:val="Default"/>
              <w:numPr>
                <w:ilvl w:val="0"/>
                <w:numId w:val="14"/>
              </w:numPr>
              <w:rPr>
                <w:rFonts w:asciiTheme="minorHAnsi" w:hAnsiTheme="minorHAnsi" w:cstheme="minorHAnsi"/>
                <w:color w:val="1A2857" w:themeColor="hyperlink"/>
                <w:sz w:val="16"/>
                <w:szCs w:val="16"/>
                <w:u w:val="single"/>
              </w:rPr>
            </w:pPr>
            <w:r w:rsidRPr="00E204D2">
              <w:rPr>
                <w:rFonts w:asciiTheme="minorHAnsi" w:hAnsiTheme="minorHAnsi" w:cstheme="minorHAnsi"/>
                <w:color w:val="1A2857" w:themeColor="hyperlink"/>
                <w:sz w:val="16"/>
                <w:szCs w:val="16"/>
              </w:rPr>
              <w:t>Analytical and problem-solving skills</w:t>
            </w:r>
          </w:p>
          <w:p w:rsidR="00E204D2" w:rsidRPr="00E204D2" w:rsidRDefault="00E204D2" w:rsidP="00E204D2">
            <w:pPr>
              <w:pStyle w:val="Default"/>
              <w:numPr>
                <w:ilvl w:val="0"/>
                <w:numId w:val="14"/>
              </w:numPr>
              <w:rPr>
                <w:rFonts w:asciiTheme="minorHAnsi" w:hAnsiTheme="minorHAnsi" w:cstheme="minorHAnsi"/>
                <w:color w:val="1A2857" w:themeColor="hyperlink"/>
                <w:sz w:val="16"/>
                <w:szCs w:val="16"/>
                <w:u w:val="single"/>
              </w:rPr>
            </w:pPr>
            <w:r w:rsidRPr="00E204D2">
              <w:rPr>
                <w:rFonts w:asciiTheme="minorHAnsi" w:hAnsiTheme="minorHAnsi" w:cstheme="minorHAnsi"/>
                <w:color w:val="1A2857" w:themeColor="hyperlink"/>
                <w:sz w:val="16"/>
                <w:szCs w:val="16"/>
              </w:rPr>
              <w:t>Digital technology</w:t>
            </w:r>
          </w:p>
          <w:p w:rsidR="00E204D2" w:rsidRPr="00E204D2" w:rsidRDefault="00E204D2" w:rsidP="00E204D2">
            <w:pPr>
              <w:pStyle w:val="Default"/>
              <w:numPr>
                <w:ilvl w:val="0"/>
                <w:numId w:val="14"/>
              </w:numPr>
              <w:rPr>
                <w:rFonts w:asciiTheme="minorHAnsi" w:hAnsiTheme="minorHAnsi" w:cstheme="minorHAnsi"/>
                <w:color w:val="1A2857" w:themeColor="hyperlink"/>
                <w:sz w:val="16"/>
                <w:szCs w:val="16"/>
                <w:u w:val="single"/>
              </w:rPr>
            </w:pPr>
            <w:r w:rsidRPr="00E204D2">
              <w:rPr>
                <w:rFonts w:asciiTheme="minorHAnsi" w:hAnsiTheme="minorHAnsi" w:cstheme="minorHAnsi"/>
                <w:color w:val="1A2857" w:themeColor="hyperlink"/>
                <w:sz w:val="16"/>
                <w:szCs w:val="16"/>
              </w:rPr>
              <w:t>Qualifications</w:t>
            </w:r>
          </w:p>
          <w:p w:rsidR="001F406D" w:rsidRPr="00AE60F1" w:rsidRDefault="001F406D" w:rsidP="003A3F2E">
            <w:pPr>
              <w:pStyle w:val="Default"/>
              <w:rPr>
                <w:rFonts w:asciiTheme="minorHAnsi" w:hAnsiTheme="minorHAnsi" w:cstheme="minorHAnsi"/>
                <w:sz w:val="20"/>
                <w:szCs w:val="20"/>
              </w:rPr>
            </w:pPr>
            <w:r>
              <w:rPr>
                <w:rFonts w:asciiTheme="minorHAnsi" w:hAnsiTheme="minorHAnsi" w:cstheme="minorHAnsi"/>
                <w:sz w:val="20"/>
                <w:szCs w:val="20"/>
              </w:rPr>
              <w:t xml:space="preserve">Class discussion – </w:t>
            </w:r>
            <w:r w:rsidRPr="00614D72">
              <w:rPr>
                <w:rFonts w:asciiTheme="minorHAnsi" w:hAnsiTheme="minorHAnsi" w:cstheme="minorHAnsi"/>
                <w:bCs/>
                <w:sz w:val="20"/>
                <w:szCs w:val="20"/>
              </w:rPr>
              <w:t>Why do you think these qualities are so important? How would you demonstrate them in your first job and at interview?</w:t>
            </w:r>
          </w:p>
          <w:p w:rsidR="001F406D" w:rsidRDefault="001F406D" w:rsidP="003A3F2E">
            <w:pPr>
              <w:pStyle w:val="Default"/>
              <w:rPr>
                <w:rFonts w:asciiTheme="minorHAnsi" w:hAnsiTheme="minorHAnsi" w:cstheme="minorHAnsi"/>
                <w:b/>
                <w:sz w:val="20"/>
                <w:szCs w:val="20"/>
              </w:rPr>
            </w:pPr>
          </w:p>
          <w:p w:rsidR="00F8175A" w:rsidRDefault="00F8175A" w:rsidP="00F8175A">
            <w:pPr>
              <w:pStyle w:val="Default"/>
              <w:rPr>
                <w:rFonts w:asciiTheme="minorHAnsi" w:hAnsiTheme="minorHAnsi" w:cstheme="minorHAnsi"/>
                <w:b/>
                <w:sz w:val="20"/>
                <w:szCs w:val="20"/>
              </w:rPr>
            </w:pPr>
            <w:r>
              <w:rPr>
                <w:rFonts w:asciiTheme="minorHAnsi" w:hAnsiTheme="minorHAnsi" w:cstheme="minorHAnsi"/>
                <w:b/>
                <w:sz w:val="20"/>
                <w:szCs w:val="20"/>
              </w:rPr>
              <w:t>Issue students with the ‘Hertfordshire Skills Framework – the skills that Hertfordshire employers value’ document</w:t>
            </w:r>
          </w:p>
          <w:p w:rsidR="00F8175A" w:rsidRDefault="00F8175A" w:rsidP="003A3F2E">
            <w:pPr>
              <w:pStyle w:val="Default"/>
              <w:rPr>
                <w:rFonts w:asciiTheme="minorHAnsi" w:hAnsiTheme="minorHAnsi" w:cstheme="minorHAnsi"/>
                <w:b/>
                <w:sz w:val="20"/>
                <w:szCs w:val="20"/>
              </w:rPr>
            </w:pPr>
          </w:p>
          <w:p w:rsidR="001F406D" w:rsidRDefault="001F406D" w:rsidP="003A3F2E">
            <w:pPr>
              <w:pStyle w:val="Default"/>
              <w:rPr>
                <w:rFonts w:asciiTheme="minorHAnsi" w:hAnsiTheme="minorHAnsi" w:cstheme="minorHAnsi"/>
                <w:b/>
                <w:sz w:val="20"/>
                <w:szCs w:val="20"/>
              </w:rPr>
            </w:pPr>
            <w:r>
              <w:rPr>
                <w:rFonts w:asciiTheme="minorHAnsi" w:hAnsiTheme="minorHAnsi" w:cstheme="minorHAnsi"/>
                <w:b/>
                <w:sz w:val="20"/>
                <w:szCs w:val="20"/>
              </w:rPr>
              <w:t xml:space="preserve">Activity 2 - </w:t>
            </w:r>
            <w:r w:rsidRPr="00FF42AB">
              <w:rPr>
                <w:rFonts w:asciiTheme="minorHAnsi" w:hAnsiTheme="minorHAnsi" w:cstheme="minorHAnsi"/>
                <w:b/>
                <w:sz w:val="20"/>
                <w:szCs w:val="20"/>
              </w:rPr>
              <w:t>My current skills – mapping questionnaire</w:t>
            </w:r>
          </w:p>
          <w:p w:rsidR="001F406D" w:rsidRPr="005A1371" w:rsidRDefault="001F406D" w:rsidP="003A3F2E">
            <w:pPr>
              <w:pStyle w:val="Default"/>
              <w:rPr>
                <w:rFonts w:asciiTheme="minorHAnsi" w:hAnsiTheme="minorHAnsi" w:cstheme="minorHAnsi"/>
                <w:sz w:val="20"/>
                <w:szCs w:val="20"/>
              </w:rPr>
            </w:pPr>
            <w:r>
              <w:rPr>
                <w:rFonts w:asciiTheme="minorHAnsi" w:hAnsiTheme="minorHAnsi" w:cstheme="minorHAnsi"/>
                <w:sz w:val="20"/>
                <w:szCs w:val="20"/>
              </w:rPr>
              <w:t>Teacher input to clarify any skills that students may be unfamiliar with.</w:t>
            </w:r>
          </w:p>
        </w:tc>
      </w:tr>
      <w:tr w:rsidR="001F406D" w:rsidTr="003A3F2E">
        <w:tc>
          <w:tcPr>
            <w:tcW w:w="1551" w:type="dxa"/>
          </w:tcPr>
          <w:p w:rsidR="001F406D" w:rsidRDefault="001F406D" w:rsidP="003A3F2E">
            <w:pPr>
              <w:pStyle w:val="Default"/>
              <w:rPr>
                <w:rFonts w:asciiTheme="minorHAnsi" w:hAnsiTheme="minorHAnsi" w:cstheme="minorHAnsi"/>
                <w:b/>
                <w:sz w:val="20"/>
                <w:szCs w:val="20"/>
              </w:rPr>
            </w:pPr>
            <w:r w:rsidRPr="002B710E">
              <w:rPr>
                <w:rFonts w:asciiTheme="minorHAnsi" w:hAnsiTheme="minorHAnsi" w:cstheme="minorHAnsi"/>
                <w:b/>
                <w:sz w:val="20"/>
                <w:szCs w:val="20"/>
              </w:rPr>
              <w:lastRenderedPageBreak/>
              <w:t>Main activity</w:t>
            </w:r>
          </w:p>
          <w:p w:rsidR="001F406D" w:rsidRPr="002B710E" w:rsidRDefault="001F406D" w:rsidP="003A3F2E">
            <w:pPr>
              <w:pStyle w:val="Default"/>
              <w:rPr>
                <w:rFonts w:asciiTheme="minorHAnsi" w:hAnsiTheme="minorHAnsi" w:cstheme="minorHAnsi"/>
                <w:sz w:val="20"/>
                <w:szCs w:val="20"/>
              </w:rPr>
            </w:pPr>
            <w:r>
              <w:rPr>
                <w:rFonts w:asciiTheme="minorHAnsi" w:hAnsiTheme="minorHAnsi" w:cstheme="minorHAnsi"/>
                <w:sz w:val="20"/>
                <w:szCs w:val="20"/>
              </w:rPr>
              <w:t>25 minutes</w:t>
            </w:r>
          </w:p>
        </w:tc>
        <w:tc>
          <w:tcPr>
            <w:tcW w:w="3547" w:type="dxa"/>
          </w:tcPr>
          <w:p w:rsidR="001F406D" w:rsidRDefault="001F406D" w:rsidP="003A3F2E">
            <w:pPr>
              <w:pStyle w:val="Default"/>
              <w:rPr>
                <w:rFonts w:asciiTheme="minorHAnsi" w:hAnsiTheme="minorHAnsi" w:cstheme="minorHAnsi"/>
                <w:b/>
                <w:sz w:val="20"/>
                <w:szCs w:val="20"/>
              </w:rPr>
            </w:pPr>
          </w:p>
          <w:p w:rsidR="001F406D" w:rsidRDefault="001F406D" w:rsidP="003A3F2E">
            <w:pPr>
              <w:pStyle w:val="Default"/>
              <w:rPr>
                <w:rFonts w:asciiTheme="minorHAnsi" w:hAnsiTheme="minorHAnsi" w:cstheme="minorHAnsi"/>
                <w:b/>
                <w:sz w:val="20"/>
                <w:szCs w:val="20"/>
              </w:rPr>
            </w:pPr>
            <w:r>
              <w:rPr>
                <w:rFonts w:asciiTheme="minorHAnsi" w:hAnsiTheme="minorHAnsi" w:cstheme="minorHAnsi"/>
                <w:b/>
                <w:sz w:val="20"/>
                <w:szCs w:val="20"/>
              </w:rPr>
              <w:t xml:space="preserve">Activity 3 - </w:t>
            </w:r>
            <w:r w:rsidRPr="00180662">
              <w:rPr>
                <w:rFonts w:asciiTheme="minorHAnsi" w:hAnsiTheme="minorHAnsi" w:cstheme="minorHAnsi"/>
                <w:b/>
                <w:sz w:val="20"/>
                <w:szCs w:val="20"/>
              </w:rPr>
              <w:t>My current skills – self</w:t>
            </w:r>
            <w:r>
              <w:rPr>
                <w:rFonts w:asciiTheme="minorHAnsi" w:hAnsiTheme="minorHAnsi" w:cstheme="minorHAnsi"/>
                <w:b/>
                <w:sz w:val="20"/>
                <w:szCs w:val="20"/>
              </w:rPr>
              <w:t xml:space="preserve"> </w:t>
            </w:r>
            <w:r w:rsidRPr="00180662">
              <w:rPr>
                <w:rFonts w:asciiTheme="minorHAnsi" w:hAnsiTheme="minorHAnsi" w:cstheme="minorHAnsi"/>
                <w:b/>
                <w:sz w:val="20"/>
                <w:szCs w:val="20"/>
              </w:rPr>
              <w:t xml:space="preserve">-reflection questionnaire </w:t>
            </w:r>
          </w:p>
          <w:p w:rsidR="001F406D" w:rsidRDefault="001F406D" w:rsidP="003A3F2E">
            <w:pPr>
              <w:pStyle w:val="Default"/>
              <w:rPr>
                <w:rFonts w:asciiTheme="minorHAnsi" w:hAnsiTheme="minorHAnsi" w:cstheme="minorHAnsi"/>
                <w:sz w:val="20"/>
                <w:szCs w:val="20"/>
              </w:rPr>
            </w:pPr>
            <w:r>
              <w:rPr>
                <w:rFonts w:asciiTheme="minorHAnsi" w:hAnsiTheme="minorHAnsi" w:cstheme="minorHAnsi"/>
                <w:sz w:val="20"/>
                <w:szCs w:val="20"/>
              </w:rPr>
              <w:t>Using the 12 skills employers say are important in young people, students to complete the worksheet. Using the scale ‘1-10’, students to place a mark on each to indicate how good they are at each of the skills, where 10 is very highly skilled, and 1 is very low.</w:t>
            </w:r>
          </w:p>
          <w:p w:rsidR="001F406D" w:rsidRDefault="001F406D" w:rsidP="003A3F2E">
            <w:pPr>
              <w:pStyle w:val="Default"/>
              <w:rPr>
                <w:rFonts w:asciiTheme="minorHAnsi" w:hAnsiTheme="minorHAnsi" w:cstheme="minorHAnsi"/>
                <w:sz w:val="20"/>
                <w:szCs w:val="20"/>
              </w:rPr>
            </w:pPr>
          </w:p>
          <w:p w:rsidR="001F406D" w:rsidRDefault="001F406D" w:rsidP="003A3F2E">
            <w:pPr>
              <w:pStyle w:val="Default"/>
              <w:rPr>
                <w:rFonts w:asciiTheme="minorHAnsi" w:hAnsiTheme="minorHAnsi" w:cstheme="minorHAnsi"/>
                <w:sz w:val="20"/>
                <w:szCs w:val="20"/>
              </w:rPr>
            </w:pPr>
            <w:r w:rsidRPr="00571D6E">
              <w:rPr>
                <w:rFonts w:asciiTheme="minorHAnsi" w:hAnsiTheme="minorHAnsi" w:cstheme="minorHAnsi"/>
                <w:sz w:val="20"/>
                <w:szCs w:val="20"/>
              </w:rPr>
              <w:t>Write a short summary of</w:t>
            </w:r>
            <w:r>
              <w:rPr>
                <w:rFonts w:asciiTheme="minorHAnsi" w:hAnsiTheme="minorHAnsi" w:cstheme="minorHAnsi"/>
                <w:sz w:val="20"/>
                <w:szCs w:val="20"/>
              </w:rPr>
              <w:t xml:space="preserve"> how you could demonstrate the 12</w:t>
            </w:r>
            <w:r w:rsidRPr="00571D6E">
              <w:rPr>
                <w:rFonts w:asciiTheme="minorHAnsi" w:hAnsiTheme="minorHAnsi" w:cstheme="minorHAnsi"/>
                <w:sz w:val="20"/>
                <w:szCs w:val="20"/>
              </w:rPr>
              <w:t xml:space="preserve"> characteristics when you start work. How could you demonstrate some of these characteristics when you apply for jobs and attend interviews?</w:t>
            </w:r>
            <w:r>
              <w:rPr>
                <w:rFonts w:asciiTheme="minorHAnsi" w:hAnsiTheme="minorHAnsi" w:cstheme="minorHAnsi"/>
                <w:sz w:val="20"/>
                <w:szCs w:val="20"/>
              </w:rPr>
              <w:t xml:space="preserve"> Or perhaps when you are attending a university open day.</w:t>
            </w:r>
          </w:p>
        </w:tc>
        <w:tc>
          <w:tcPr>
            <w:tcW w:w="9356" w:type="dxa"/>
          </w:tcPr>
          <w:p w:rsidR="001F406D" w:rsidRDefault="001F406D" w:rsidP="003A3F2E">
            <w:pPr>
              <w:pStyle w:val="NoSpacing"/>
              <w:jc w:val="both"/>
              <w:rPr>
                <w:rFonts w:asciiTheme="minorHAnsi" w:hAnsiTheme="minorHAnsi" w:cstheme="minorHAnsi"/>
                <w:sz w:val="20"/>
                <w:szCs w:val="20"/>
              </w:rPr>
            </w:pPr>
          </w:p>
          <w:p w:rsidR="001F406D" w:rsidRDefault="001F406D" w:rsidP="003A3F2E">
            <w:pPr>
              <w:pStyle w:val="Default"/>
              <w:rPr>
                <w:rFonts w:asciiTheme="minorHAnsi" w:hAnsiTheme="minorHAnsi" w:cstheme="minorHAnsi"/>
                <w:b/>
                <w:sz w:val="20"/>
                <w:szCs w:val="20"/>
              </w:rPr>
            </w:pPr>
            <w:r>
              <w:rPr>
                <w:rFonts w:asciiTheme="minorHAnsi" w:hAnsiTheme="minorHAnsi" w:cstheme="minorHAnsi"/>
                <w:b/>
                <w:sz w:val="20"/>
                <w:szCs w:val="20"/>
              </w:rPr>
              <w:t xml:space="preserve">Activity 3 - </w:t>
            </w:r>
            <w:r w:rsidRPr="00180662">
              <w:rPr>
                <w:rFonts w:asciiTheme="minorHAnsi" w:hAnsiTheme="minorHAnsi" w:cstheme="minorHAnsi"/>
                <w:b/>
                <w:sz w:val="20"/>
                <w:szCs w:val="20"/>
              </w:rPr>
              <w:t xml:space="preserve">My current skills – self-reflection questionnaire </w:t>
            </w:r>
          </w:p>
          <w:p w:rsidR="001F406D" w:rsidRDefault="001F406D" w:rsidP="003A3F2E">
            <w:pPr>
              <w:pStyle w:val="NoSpacing"/>
              <w:jc w:val="both"/>
              <w:rPr>
                <w:rFonts w:asciiTheme="minorHAnsi" w:hAnsiTheme="minorHAnsi" w:cstheme="minorHAnsi"/>
                <w:sz w:val="20"/>
                <w:szCs w:val="20"/>
              </w:rPr>
            </w:pPr>
            <w:r w:rsidRPr="0015250A">
              <w:rPr>
                <w:rFonts w:asciiTheme="minorHAnsi" w:eastAsia="Times New Roman" w:hAnsiTheme="minorHAnsi" w:cstheme="minorHAnsi"/>
                <w:sz w:val="20"/>
                <w:szCs w:val="20"/>
                <w:lang w:eastAsia="en-GB"/>
              </w:rPr>
              <w:t>It can be challenging for young people to think of examples of when and how they have developed their skills and how they have used them.</w:t>
            </w:r>
            <w:r>
              <w:rPr>
                <w:rFonts w:asciiTheme="minorHAnsi" w:eastAsia="Times New Roman" w:hAnsiTheme="minorHAnsi" w:cstheme="minorHAnsi"/>
                <w:sz w:val="20"/>
                <w:szCs w:val="20"/>
                <w:lang w:eastAsia="en-GB"/>
              </w:rPr>
              <w:t xml:space="preserve"> </w:t>
            </w:r>
            <w:r w:rsidRPr="0015250A">
              <w:rPr>
                <w:rFonts w:asciiTheme="minorHAnsi" w:hAnsiTheme="minorHAnsi" w:cstheme="minorHAnsi"/>
                <w:sz w:val="20"/>
                <w:szCs w:val="20"/>
                <w:lang w:eastAsia="en-GB"/>
              </w:rPr>
              <w:t>Students can use the self-reflection questionnaire to think about their skills and attributes, how they can evidence them and what skills they need to focus on.</w:t>
            </w:r>
            <w:r>
              <w:rPr>
                <w:rFonts w:asciiTheme="minorHAnsi" w:hAnsiTheme="minorHAnsi" w:cstheme="minorHAnsi"/>
                <w:sz w:val="20"/>
                <w:szCs w:val="20"/>
                <w:lang w:eastAsia="en-GB"/>
              </w:rPr>
              <w:t xml:space="preserve"> </w:t>
            </w:r>
            <w:r>
              <w:rPr>
                <w:rFonts w:asciiTheme="minorHAnsi" w:hAnsiTheme="minorHAnsi" w:cstheme="minorHAnsi"/>
                <w:sz w:val="20"/>
                <w:szCs w:val="20"/>
              </w:rPr>
              <w:t>Which skills have students developed or improved over the year?</w:t>
            </w:r>
          </w:p>
          <w:p w:rsidR="001F406D" w:rsidRDefault="001F406D" w:rsidP="003A3F2E">
            <w:pPr>
              <w:pStyle w:val="NoSpacing"/>
              <w:jc w:val="both"/>
              <w:rPr>
                <w:rFonts w:asciiTheme="minorHAnsi" w:hAnsiTheme="minorHAnsi" w:cstheme="minorHAnsi"/>
                <w:sz w:val="20"/>
                <w:szCs w:val="20"/>
              </w:rPr>
            </w:pPr>
          </w:p>
          <w:p w:rsidR="001F406D" w:rsidRPr="0015250A" w:rsidRDefault="001F406D" w:rsidP="001F406D">
            <w:pPr>
              <w:pStyle w:val="Default"/>
              <w:numPr>
                <w:ilvl w:val="0"/>
                <w:numId w:val="11"/>
              </w:numPr>
              <w:rPr>
                <w:rFonts w:asciiTheme="minorHAnsi" w:hAnsiTheme="minorHAnsi" w:cstheme="minorHAnsi"/>
                <w:sz w:val="20"/>
                <w:szCs w:val="20"/>
              </w:rPr>
            </w:pPr>
            <w:r>
              <w:rPr>
                <w:rFonts w:asciiTheme="minorHAnsi" w:hAnsiTheme="minorHAnsi" w:cstheme="minorHAnsi"/>
                <w:sz w:val="20"/>
                <w:szCs w:val="20"/>
              </w:rPr>
              <w:t xml:space="preserve">Students to consider lessons in school, activities taken outside of lessons/school e.g. scouts, drama, playing sport or music, doing the Duke of Edinburgh’s Award, events they have been involved in or organised, and any </w:t>
            </w:r>
            <w:r w:rsidRPr="0015250A">
              <w:rPr>
                <w:rFonts w:asciiTheme="minorHAnsi" w:hAnsiTheme="minorHAnsi" w:cstheme="minorHAnsi"/>
                <w:sz w:val="20"/>
                <w:szCs w:val="20"/>
              </w:rPr>
              <w:t>responsibilities they have at home/school/local community.</w:t>
            </w:r>
          </w:p>
          <w:p w:rsidR="001F406D" w:rsidRDefault="001F406D" w:rsidP="001F406D">
            <w:pPr>
              <w:pStyle w:val="NoSpacing"/>
              <w:numPr>
                <w:ilvl w:val="0"/>
                <w:numId w:val="11"/>
              </w:numPr>
              <w:jc w:val="both"/>
              <w:rPr>
                <w:rFonts w:asciiTheme="minorHAnsi" w:hAnsiTheme="minorHAnsi" w:cstheme="minorHAnsi"/>
                <w:sz w:val="20"/>
                <w:szCs w:val="20"/>
              </w:rPr>
            </w:pPr>
            <w:r w:rsidRPr="0015250A">
              <w:rPr>
                <w:rFonts w:asciiTheme="minorHAnsi" w:hAnsiTheme="minorHAnsi" w:cstheme="minorHAnsi"/>
                <w:sz w:val="20"/>
                <w:szCs w:val="20"/>
              </w:rPr>
              <w:t>Students can think about how their own personal qualities fit with the skills and qualities employers are looking for.</w:t>
            </w:r>
          </w:p>
          <w:p w:rsidR="001F406D" w:rsidRPr="00571D6E" w:rsidRDefault="001F406D" w:rsidP="001F406D">
            <w:pPr>
              <w:pStyle w:val="Default"/>
              <w:numPr>
                <w:ilvl w:val="0"/>
                <w:numId w:val="11"/>
              </w:numPr>
              <w:rPr>
                <w:rFonts w:asciiTheme="minorHAnsi" w:hAnsiTheme="minorHAnsi" w:cstheme="minorHAnsi"/>
                <w:sz w:val="20"/>
                <w:szCs w:val="20"/>
              </w:rPr>
            </w:pPr>
            <w:r>
              <w:rPr>
                <w:rFonts w:asciiTheme="minorHAnsi" w:hAnsiTheme="minorHAnsi" w:cstheme="minorHAnsi"/>
                <w:sz w:val="20"/>
                <w:szCs w:val="20"/>
              </w:rPr>
              <w:t xml:space="preserve">How could students </w:t>
            </w:r>
            <w:r w:rsidRPr="00571D6E">
              <w:rPr>
                <w:rFonts w:asciiTheme="minorHAnsi" w:hAnsiTheme="minorHAnsi" w:cstheme="minorHAnsi"/>
                <w:sz w:val="20"/>
                <w:szCs w:val="20"/>
              </w:rPr>
              <w:t xml:space="preserve">demonstrate </w:t>
            </w:r>
            <w:r>
              <w:rPr>
                <w:rFonts w:asciiTheme="minorHAnsi" w:hAnsiTheme="minorHAnsi" w:cstheme="minorHAnsi"/>
                <w:sz w:val="20"/>
                <w:szCs w:val="20"/>
              </w:rPr>
              <w:t xml:space="preserve">other </w:t>
            </w:r>
            <w:r w:rsidRPr="00571D6E">
              <w:rPr>
                <w:rFonts w:asciiTheme="minorHAnsi" w:hAnsiTheme="minorHAnsi" w:cstheme="minorHAnsi"/>
                <w:sz w:val="20"/>
                <w:szCs w:val="20"/>
              </w:rPr>
              <w:t xml:space="preserve">characteristics such as </w:t>
            </w:r>
            <w:r>
              <w:rPr>
                <w:rFonts w:asciiTheme="minorHAnsi" w:hAnsiTheme="minorHAnsi" w:cstheme="minorHAnsi"/>
                <w:sz w:val="20"/>
                <w:szCs w:val="20"/>
              </w:rPr>
              <w:t>reliability,</w:t>
            </w:r>
            <w:r w:rsidRPr="00571D6E">
              <w:rPr>
                <w:rFonts w:asciiTheme="minorHAnsi" w:hAnsiTheme="minorHAnsi" w:cstheme="minorHAnsi"/>
                <w:sz w:val="20"/>
                <w:szCs w:val="20"/>
              </w:rPr>
              <w:t xml:space="preserve"> punctuality, willingness to learn, </w:t>
            </w:r>
            <w:r>
              <w:rPr>
                <w:rFonts w:asciiTheme="minorHAnsi" w:hAnsiTheme="minorHAnsi" w:cstheme="minorHAnsi"/>
                <w:sz w:val="20"/>
                <w:szCs w:val="20"/>
              </w:rPr>
              <w:t xml:space="preserve">and </w:t>
            </w:r>
            <w:r w:rsidRPr="00571D6E">
              <w:rPr>
                <w:rFonts w:asciiTheme="minorHAnsi" w:hAnsiTheme="minorHAnsi" w:cstheme="minorHAnsi"/>
                <w:sz w:val="20"/>
                <w:szCs w:val="20"/>
              </w:rPr>
              <w:t>enthusiasm?</w:t>
            </w:r>
          </w:p>
          <w:p w:rsidR="001F406D" w:rsidRPr="0087742C" w:rsidRDefault="001F406D" w:rsidP="003A3F2E">
            <w:pPr>
              <w:pStyle w:val="NoSpacing"/>
              <w:jc w:val="both"/>
              <w:rPr>
                <w:rFonts w:asciiTheme="minorHAnsi" w:hAnsiTheme="minorHAnsi" w:cstheme="minorHAnsi"/>
                <w:sz w:val="20"/>
                <w:szCs w:val="20"/>
              </w:rPr>
            </w:pPr>
          </w:p>
          <w:p w:rsidR="00E05A18" w:rsidRDefault="00E05A18" w:rsidP="00E05A18">
            <w:pPr>
              <w:pStyle w:val="Default"/>
              <w:rPr>
                <w:rFonts w:asciiTheme="minorHAnsi" w:hAnsiTheme="minorHAnsi" w:cstheme="minorHAnsi"/>
                <w:sz w:val="20"/>
                <w:szCs w:val="20"/>
              </w:rPr>
            </w:pPr>
          </w:p>
          <w:p w:rsidR="001F406D" w:rsidRDefault="00E05A18" w:rsidP="00E05A18">
            <w:pPr>
              <w:pStyle w:val="Default"/>
              <w:rPr>
                <w:rFonts w:asciiTheme="minorHAnsi" w:hAnsiTheme="minorHAnsi" w:cstheme="minorHAnsi"/>
                <w:sz w:val="20"/>
                <w:szCs w:val="20"/>
              </w:rPr>
            </w:pPr>
            <w:r>
              <w:rPr>
                <w:rFonts w:asciiTheme="minorHAnsi" w:hAnsiTheme="minorHAnsi" w:cstheme="minorHAnsi"/>
                <w:sz w:val="20"/>
                <w:szCs w:val="20"/>
              </w:rPr>
              <w:t>Discussion – ask the students if they feel they have a better understanding of the process to find a work experience opportunity.</w:t>
            </w:r>
          </w:p>
        </w:tc>
      </w:tr>
      <w:tr w:rsidR="00E05A18" w:rsidTr="003A3F2E">
        <w:tc>
          <w:tcPr>
            <w:tcW w:w="1551" w:type="dxa"/>
          </w:tcPr>
          <w:p w:rsidR="00E05A18" w:rsidRDefault="00E05A18" w:rsidP="003A3F2E">
            <w:pPr>
              <w:pStyle w:val="Default"/>
              <w:rPr>
                <w:rFonts w:asciiTheme="minorHAnsi" w:hAnsiTheme="minorHAnsi" w:cstheme="minorHAnsi"/>
                <w:b/>
                <w:sz w:val="20"/>
                <w:szCs w:val="20"/>
              </w:rPr>
            </w:pPr>
            <w:r w:rsidRPr="002B710E">
              <w:rPr>
                <w:rFonts w:asciiTheme="minorHAnsi" w:hAnsiTheme="minorHAnsi" w:cstheme="minorHAnsi"/>
                <w:b/>
                <w:sz w:val="20"/>
                <w:szCs w:val="20"/>
              </w:rPr>
              <w:t>Summary activity</w:t>
            </w:r>
          </w:p>
          <w:p w:rsidR="00E05A18" w:rsidRPr="002B710E" w:rsidRDefault="00E05A18" w:rsidP="003A3F2E">
            <w:pPr>
              <w:pStyle w:val="Default"/>
              <w:rPr>
                <w:rFonts w:asciiTheme="minorHAnsi" w:hAnsiTheme="minorHAnsi" w:cstheme="minorHAnsi"/>
                <w:sz w:val="20"/>
                <w:szCs w:val="20"/>
              </w:rPr>
            </w:pPr>
            <w:r>
              <w:rPr>
                <w:rFonts w:asciiTheme="minorHAnsi" w:hAnsiTheme="minorHAnsi" w:cstheme="minorHAnsi"/>
                <w:sz w:val="20"/>
                <w:szCs w:val="20"/>
              </w:rPr>
              <w:t>10</w:t>
            </w:r>
            <w:r w:rsidRPr="002B710E">
              <w:rPr>
                <w:rFonts w:asciiTheme="minorHAnsi" w:hAnsiTheme="minorHAnsi" w:cstheme="minorHAnsi"/>
                <w:sz w:val="20"/>
                <w:szCs w:val="20"/>
              </w:rPr>
              <w:t xml:space="preserve"> minutes</w:t>
            </w:r>
          </w:p>
        </w:tc>
        <w:tc>
          <w:tcPr>
            <w:tcW w:w="12903" w:type="dxa"/>
            <w:gridSpan w:val="2"/>
          </w:tcPr>
          <w:p w:rsidR="00E05A18" w:rsidRDefault="00E05A18" w:rsidP="00E05A18">
            <w:pPr>
              <w:pStyle w:val="Default"/>
              <w:rPr>
                <w:rFonts w:asciiTheme="minorHAnsi" w:hAnsiTheme="minorHAnsi" w:cstheme="minorHAnsi"/>
                <w:sz w:val="20"/>
                <w:szCs w:val="20"/>
              </w:rPr>
            </w:pPr>
            <w:r>
              <w:rPr>
                <w:rFonts w:asciiTheme="minorHAnsi" w:hAnsiTheme="minorHAnsi" w:cstheme="minorHAnsi"/>
                <w:sz w:val="20"/>
                <w:szCs w:val="20"/>
              </w:rPr>
              <w:t>Revisit aims for the session and ask the students to highlight what they have learned.</w:t>
            </w:r>
          </w:p>
          <w:p w:rsidR="00E05A18" w:rsidRDefault="00E05A18" w:rsidP="00E05A18">
            <w:pPr>
              <w:pStyle w:val="Default"/>
              <w:rPr>
                <w:rFonts w:asciiTheme="minorHAnsi" w:hAnsiTheme="minorHAnsi" w:cstheme="minorHAnsi"/>
                <w:sz w:val="20"/>
                <w:szCs w:val="20"/>
              </w:rPr>
            </w:pPr>
          </w:p>
          <w:p w:rsidR="00E05A18" w:rsidRDefault="00E05A18" w:rsidP="00E05A18">
            <w:pPr>
              <w:pStyle w:val="Default"/>
              <w:rPr>
                <w:rFonts w:asciiTheme="minorHAnsi" w:hAnsiTheme="minorHAnsi" w:cstheme="minorHAnsi"/>
                <w:sz w:val="20"/>
                <w:szCs w:val="20"/>
              </w:rPr>
            </w:pPr>
            <w:r>
              <w:rPr>
                <w:rFonts w:asciiTheme="minorHAnsi" w:hAnsiTheme="minorHAnsi" w:cstheme="minorHAnsi"/>
                <w:sz w:val="20"/>
                <w:szCs w:val="20"/>
              </w:rPr>
              <w:t>Teacher to invite input from students, and sum up findings from Activity 3.</w:t>
            </w:r>
          </w:p>
          <w:p w:rsidR="00E05A18" w:rsidRDefault="00E05A18" w:rsidP="003A3F2E">
            <w:pPr>
              <w:pStyle w:val="NoSpacing"/>
              <w:rPr>
                <w:rFonts w:asciiTheme="minorHAnsi" w:hAnsiTheme="minorHAnsi" w:cstheme="minorHAnsi"/>
                <w:sz w:val="20"/>
                <w:szCs w:val="20"/>
              </w:rPr>
            </w:pPr>
            <w:r>
              <w:rPr>
                <w:rFonts w:asciiTheme="minorHAnsi" w:hAnsiTheme="minorHAnsi" w:cstheme="minorHAnsi"/>
                <w:sz w:val="20"/>
                <w:szCs w:val="20"/>
              </w:rPr>
              <w:t>Teacher to</w:t>
            </w:r>
            <w:r w:rsidRPr="00A21EE1">
              <w:rPr>
                <w:rFonts w:asciiTheme="minorHAnsi" w:hAnsiTheme="minorHAnsi" w:cstheme="minorHAnsi"/>
                <w:sz w:val="20"/>
                <w:szCs w:val="20"/>
              </w:rPr>
              <w:t xml:space="preserve"> facilitate a class discussion where students share the</w:t>
            </w:r>
            <w:r>
              <w:rPr>
                <w:rFonts w:asciiTheme="minorHAnsi" w:hAnsiTheme="minorHAnsi" w:cstheme="minorHAnsi"/>
                <w:sz w:val="20"/>
                <w:szCs w:val="20"/>
              </w:rPr>
              <w:t>ir</w:t>
            </w:r>
            <w:r w:rsidRPr="00A21EE1">
              <w:rPr>
                <w:rFonts w:asciiTheme="minorHAnsi" w:hAnsiTheme="minorHAnsi" w:cstheme="minorHAnsi"/>
                <w:sz w:val="20"/>
                <w:szCs w:val="20"/>
              </w:rPr>
              <w:t xml:space="preserve"> ideas of ways they could illustrate when they have gained various skills and qualities. Students can add to their list of example activities.</w:t>
            </w:r>
          </w:p>
        </w:tc>
      </w:tr>
      <w:tr w:rsidR="001F406D" w:rsidTr="003A3F2E">
        <w:tc>
          <w:tcPr>
            <w:tcW w:w="1551" w:type="dxa"/>
          </w:tcPr>
          <w:p w:rsidR="001F406D" w:rsidRPr="002B710E" w:rsidRDefault="001F406D" w:rsidP="003A3F2E">
            <w:pPr>
              <w:pStyle w:val="Default"/>
              <w:rPr>
                <w:rFonts w:asciiTheme="minorHAnsi" w:hAnsiTheme="minorHAnsi" w:cstheme="minorHAnsi"/>
                <w:b/>
                <w:sz w:val="20"/>
                <w:szCs w:val="20"/>
              </w:rPr>
            </w:pPr>
            <w:r w:rsidRPr="005E6AB7">
              <w:rPr>
                <w:rFonts w:asciiTheme="minorHAnsi" w:hAnsiTheme="minorHAnsi" w:cstheme="minorHAnsi"/>
                <w:b/>
                <w:sz w:val="20"/>
                <w:szCs w:val="20"/>
              </w:rPr>
              <w:t>Adapting the lesson to your needs/ next steps</w:t>
            </w:r>
          </w:p>
        </w:tc>
        <w:tc>
          <w:tcPr>
            <w:tcW w:w="12903" w:type="dxa"/>
            <w:gridSpan w:val="2"/>
          </w:tcPr>
          <w:p w:rsidR="001F406D" w:rsidRPr="00A21EE1" w:rsidRDefault="001F406D" w:rsidP="003A3F2E">
            <w:pPr>
              <w:pStyle w:val="Default"/>
              <w:rPr>
                <w:rFonts w:asciiTheme="minorHAnsi" w:hAnsiTheme="minorHAnsi" w:cstheme="minorHAnsi"/>
                <w:b/>
                <w:sz w:val="20"/>
                <w:szCs w:val="20"/>
              </w:rPr>
            </w:pPr>
            <w:r w:rsidRPr="00305F81">
              <w:rPr>
                <w:rFonts w:asciiTheme="minorHAnsi" w:hAnsiTheme="minorHAnsi" w:cstheme="minorHAnsi"/>
                <w:b/>
                <w:sz w:val="20"/>
                <w:szCs w:val="20"/>
              </w:rPr>
              <w:t>Your skills and how to evidence them – the skills tha</w:t>
            </w:r>
            <w:r>
              <w:rPr>
                <w:rFonts w:asciiTheme="minorHAnsi" w:hAnsiTheme="minorHAnsi" w:cstheme="minorHAnsi"/>
                <w:b/>
                <w:sz w:val="20"/>
                <w:szCs w:val="20"/>
              </w:rPr>
              <w:t>t Hertfordshire employers value</w:t>
            </w:r>
          </w:p>
          <w:p w:rsidR="001F406D" w:rsidRDefault="001F406D" w:rsidP="003A3F2E">
            <w:pPr>
              <w:pStyle w:val="NoSpacing"/>
              <w:rPr>
                <w:rFonts w:asciiTheme="minorHAnsi" w:hAnsiTheme="minorHAnsi" w:cstheme="minorHAnsi"/>
                <w:sz w:val="20"/>
                <w:szCs w:val="20"/>
              </w:rPr>
            </w:pPr>
            <w:r>
              <w:rPr>
                <w:rFonts w:asciiTheme="minorHAnsi" w:hAnsiTheme="minorHAnsi" w:cstheme="minorHAnsi"/>
                <w:sz w:val="20"/>
                <w:szCs w:val="20"/>
              </w:rPr>
              <w:t>This lesson guide can be used in careers and pastoral lessons, or by the student/teacher as an ongoing planning exercise focusing on progression. It can be adapted to suit post-16 learners to support students writing their CV, personal statement etc.</w:t>
            </w:r>
          </w:p>
          <w:p w:rsidR="001F406D" w:rsidRPr="00A21EE1" w:rsidRDefault="001F406D" w:rsidP="003A3F2E">
            <w:pPr>
              <w:pStyle w:val="NoSpacing"/>
              <w:rPr>
                <w:rFonts w:asciiTheme="minorHAnsi" w:hAnsiTheme="minorHAnsi" w:cstheme="minorHAnsi"/>
                <w:sz w:val="20"/>
                <w:szCs w:val="20"/>
              </w:rPr>
            </w:pPr>
          </w:p>
          <w:p w:rsidR="001F406D" w:rsidRDefault="001F406D" w:rsidP="003A3F2E">
            <w:pPr>
              <w:pStyle w:val="NoSpacing"/>
              <w:rPr>
                <w:rFonts w:asciiTheme="minorHAnsi" w:hAnsiTheme="minorHAnsi" w:cstheme="minorHAnsi"/>
                <w:b/>
                <w:color w:val="FF0000"/>
                <w:sz w:val="20"/>
                <w:szCs w:val="20"/>
              </w:rPr>
            </w:pPr>
            <w:r>
              <w:rPr>
                <w:rFonts w:asciiTheme="minorHAnsi" w:hAnsiTheme="minorHAnsi" w:cstheme="minorHAnsi"/>
                <w:color w:val="000000"/>
                <w:sz w:val="20"/>
                <w:szCs w:val="20"/>
              </w:rPr>
              <w:t xml:space="preserve">A </w:t>
            </w:r>
            <w:r>
              <w:rPr>
                <w:rFonts w:asciiTheme="minorHAnsi" w:hAnsiTheme="minorHAnsi" w:cstheme="minorHAnsi"/>
                <w:sz w:val="20"/>
                <w:szCs w:val="20"/>
              </w:rPr>
              <w:t>collection</w:t>
            </w:r>
            <w:r w:rsidRPr="009C1B5F">
              <w:rPr>
                <w:rFonts w:asciiTheme="minorHAnsi" w:hAnsiTheme="minorHAnsi" w:cstheme="minorHAnsi"/>
                <w:sz w:val="20"/>
                <w:szCs w:val="20"/>
              </w:rPr>
              <w:t xml:space="preserve"> of </w:t>
            </w:r>
            <w:r>
              <w:rPr>
                <w:rStyle w:val="Strong"/>
                <w:rFonts w:asciiTheme="minorHAnsi" w:hAnsiTheme="minorHAnsi" w:cstheme="minorHAnsi"/>
                <w:sz w:val="20"/>
                <w:szCs w:val="20"/>
              </w:rPr>
              <w:t>free posters</w:t>
            </w:r>
            <w:r w:rsidRPr="009C1B5F">
              <w:rPr>
                <w:rFonts w:asciiTheme="minorHAnsi" w:hAnsiTheme="minorHAnsi" w:cstheme="minorHAnsi"/>
                <w:sz w:val="20"/>
                <w:szCs w:val="20"/>
              </w:rPr>
              <w:t xml:space="preserve"> are available </w:t>
            </w:r>
            <w:r>
              <w:rPr>
                <w:rFonts w:asciiTheme="minorHAnsi" w:hAnsiTheme="minorHAnsi" w:cstheme="minorHAnsi"/>
                <w:sz w:val="20"/>
                <w:szCs w:val="20"/>
              </w:rPr>
              <w:t>from the ‘</w:t>
            </w:r>
            <w:proofErr w:type="spellStart"/>
            <w:r w:rsidRPr="009C1B5F">
              <w:rPr>
                <w:rFonts w:asciiTheme="minorHAnsi" w:hAnsiTheme="minorHAnsi" w:cstheme="minorHAnsi"/>
                <w:sz w:val="20"/>
                <w:szCs w:val="20"/>
              </w:rPr>
              <w:t>Hopinto</w:t>
            </w:r>
            <w:proofErr w:type="spellEnd"/>
            <w:r w:rsidRPr="009C1B5F">
              <w:rPr>
                <w:rFonts w:asciiTheme="minorHAnsi" w:hAnsiTheme="minorHAnsi" w:cstheme="minorHAnsi"/>
                <w:sz w:val="20"/>
                <w:szCs w:val="20"/>
              </w:rPr>
              <w:t xml:space="preserve">’ </w:t>
            </w:r>
            <w:r>
              <w:rPr>
                <w:rFonts w:asciiTheme="minorHAnsi" w:hAnsiTheme="minorHAnsi" w:cstheme="minorHAnsi"/>
                <w:sz w:val="20"/>
                <w:szCs w:val="20"/>
              </w:rPr>
              <w:t>website</w:t>
            </w:r>
            <w:r w:rsidRPr="009C1B5F">
              <w:rPr>
                <w:rFonts w:asciiTheme="minorHAnsi" w:hAnsiTheme="minorHAnsi" w:cstheme="minorHAnsi"/>
                <w:sz w:val="20"/>
                <w:szCs w:val="20"/>
              </w:rPr>
              <w:t>,</w:t>
            </w:r>
            <w:r>
              <w:rPr>
                <w:rFonts w:asciiTheme="minorHAnsi" w:hAnsiTheme="minorHAnsi" w:cstheme="minorHAnsi"/>
                <w:sz w:val="20"/>
                <w:szCs w:val="20"/>
              </w:rPr>
              <w:t xml:space="preserve"> and these could be displayed in your career resources area or other parts of the schools (aimed at KS3, KS4 or KS5) to encourage young people to find out more about the traits employers are looking for! Download the resource</w:t>
            </w:r>
            <w:r w:rsidRPr="009C1B5F">
              <w:rPr>
                <w:rFonts w:asciiTheme="minorHAnsi" w:hAnsiTheme="minorHAnsi" w:cstheme="minorHAnsi"/>
                <w:sz w:val="20"/>
                <w:szCs w:val="20"/>
              </w:rPr>
              <w:t>s here</w:t>
            </w:r>
            <w:r>
              <w:rPr>
                <w:rFonts w:asciiTheme="minorHAnsi" w:hAnsiTheme="minorHAnsi" w:cstheme="minorHAnsi"/>
                <w:sz w:val="20"/>
                <w:szCs w:val="20"/>
              </w:rPr>
              <w:t xml:space="preserve"> </w:t>
            </w:r>
            <w:r w:rsidRPr="000B6ED3">
              <w:rPr>
                <w:rFonts w:asciiTheme="minorHAnsi" w:hAnsiTheme="minorHAnsi" w:cstheme="minorHAnsi"/>
                <w:b/>
                <w:color w:val="FF0000"/>
                <w:sz w:val="20"/>
                <w:szCs w:val="20"/>
              </w:rPr>
              <w:t>(add link).</w:t>
            </w:r>
          </w:p>
          <w:p w:rsidR="001F406D" w:rsidRPr="00A21EE1" w:rsidRDefault="001F406D" w:rsidP="003A3F2E">
            <w:pPr>
              <w:pStyle w:val="NoSpacing"/>
              <w:rPr>
                <w:rFonts w:asciiTheme="minorHAnsi" w:hAnsiTheme="minorHAnsi" w:cstheme="minorHAnsi"/>
                <w:sz w:val="20"/>
                <w:szCs w:val="20"/>
              </w:rPr>
            </w:pPr>
          </w:p>
          <w:p w:rsidR="001F406D" w:rsidRDefault="001F406D" w:rsidP="003A3F2E">
            <w:pPr>
              <w:pStyle w:val="Default"/>
              <w:rPr>
                <w:rFonts w:asciiTheme="minorHAnsi" w:hAnsiTheme="minorHAnsi" w:cstheme="minorHAnsi"/>
                <w:sz w:val="20"/>
                <w:szCs w:val="20"/>
              </w:rPr>
            </w:pPr>
          </w:p>
        </w:tc>
      </w:tr>
    </w:tbl>
    <w:p w:rsidR="001F406D" w:rsidRPr="007F57A5" w:rsidRDefault="001F406D" w:rsidP="007F57A5"/>
    <w:sectPr w:rsidR="001F406D" w:rsidRPr="007F57A5" w:rsidSect="001F406D">
      <w:headerReference w:type="default" r:id="rId9"/>
      <w:footerReference w:type="default" r:id="rId10"/>
      <w:pgSz w:w="16838" w:h="11906" w:orient="landscape"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F2E" w:rsidRDefault="003A3F2E" w:rsidP="00396A11">
      <w:pPr>
        <w:spacing w:after="0"/>
      </w:pPr>
      <w:r>
        <w:separator/>
      </w:r>
    </w:p>
  </w:endnote>
  <w:endnote w:type="continuationSeparator" w:id="0">
    <w:p w:rsidR="003A3F2E" w:rsidRDefault="003A3F2E"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A725BE" w:rsidRPr="00A725BE" w:rsidTr="00E37A6D">
      <w:tc>
        <w:tcPr>
          <w:tcW w:w="3260" w:type="dxa"/>
        </w:tcPr>
        <w:p w:rsidR="00A725BE" w:rsidRPr="00A725BE" w:rsidRDefault="00A725BE" w:rsidP="00A725BE">
          <w:pPr>
            <w:pStyle w:val="Footer"/>
            <w:tabs>
              <w:tab w:val="clear" w:pos="4513"/>
              <w:tab w:val="clear" w:pos="9026"/>
            </w:tabs>
          </w:pPr>
          <w:r w:rsidRPr="00A725BE">
            <w:rPr>
              <w:rFonts w:cs="Arial"/>
              <w:noProof/>
              <w:lang w:eastAsia="en-GB"/>
            </w:rPr>
            <w:drawing>
              <wp:anchor distT="0" distB="0" distL="114300" distR="114300" simplePos="0" relativeHeight="251663360" behindDoc="1" locked="0" layoutInCell="1" allowOverlap="1" wp14:anchorId="687FC447" wp14:editId="0899D97F">
                <wp:simplePos x="0" y="0"/>
                <wp:positionH relativeFrom="margin">
                  <wp:align>left</wp:align>
                </wp:positionH>
                <wp:positionV relativeFrom="paragraph">
                  <wp:posOffset>-159591</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rsidR="00A725BE" w:rsidRPr="00A725BE" w:rsidRDefault="00AF7C3A" w:rsidP="00A725BE">
          <w:pPr>
            <w:pStyle w:val="Footer"/>
            <w:tabs>
              <w:tab w:val="clear" w:pos="4513"/>
              <w:tab w:val="clear" w:pos="9026"/>
            </w:tabs>
            <w:jc w:val="center"/>
          </w:pPr>
          <w:r>
            <w:rPr>
              <w:sz w:val="20"/>
            </w:rPr>
            <w:t>© 2020</w:t>
          </w:r>
          <w:r w:rsidR="00A725BE" w:rsidRPr="00A725BE">
            <w:rPr>
              <w:sz w:val="20"/>
            </w:rPr>
            <w:t xml:space="preserve"> Herts for Learning Ltd</w:t>
          </w:r>
        </w:p>
      </w:tc>
      <w:tc>
        <w:tcPr>
          <w:tcW w:w="3261" w:type="dxa"/>
          <w:vAlign w:val="center"/>
        </w:tcPr>
        <w:p w:rsidR="00A725BE" w:rsidRPr="00A725BE" w:rsidRDefault="00A725BE" w:rsidP="00A725BE">
          <w:pPr>
            <w:pStyle w:val="Footer"/>
            <w:tabs>
              <w:tab w:val="clear" w:pos="4513"/>
              <w:tab w:val="clear" w:pos="9026"/>
            </w:tabs>
            <w:jc w:val="right"/>
          </w:pPr>
          <w:r w:rsidRPr="00A725BE">
            <w:rPr>
              <w:sz w:val="20"/>
            </w:rPr>
            <w:fldChar w:fldCharType="begin"/>
          </w:r>
          <w:r w:rsidRPr="00A725BE">
            <w:rPr>
              <w:sz w:val="20"/>
            </w:rPr>
            <w:instrText xml:space="preserve"> PAGE   \* MERGEFORMAT </w:instrText>
          </w:r>
          <w:r w:rsidRPr="00A725BE">
            <w:rPr>
              <w:sz w:val="20"/>
            </w:rPr>
            <w:fldChar w:fldCharType="separate"/>
          </w:r>
          <w:r w:rsidR="00292599">
            <w:rPr>
              <w:noProof/>
              <w:sz w:val="20"/>
            </w:rPr>
            <w:t>1</w:t>
          </w:r>
          <w:r w:rsidRPr="00A725BE">
            <w:rPr>
              <w:noProof/>
              <w:sz w:val="20"/>
            </w:rPr>
            <w:fldChar w:fldCharType="end"/>
          </w:r>
        </w:p>
      </w:tc>
    </w:tr>
  </w:tbl>
  <w:p w:rsidR="00396A11" w:rsidRPr="0076647C" w:rsidRDefault="00396A11"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F2E" w:rsidRDefault="003A3F2E" w:rsidP="00396A11">
      <w:pPr>
        <w:spacing w:after="0"/>
      </w:pPr>
      <w:r>
        <w:separator/>
      </w:r>
    </w:p>
  </w:footnote>
  <w:footnote w:type="continuationSeparator" w:id="0">
    <w:p w:rsidR="003A3F2E" w:rsidRDefault="003A3F2E"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787" w:rsidRDefault="00292599">
    <w:pPr>
      <w:pStyle w:val="Header"/>
    </w:pPr>
    <w:r>
      <w:rPr>
        <w:noProof/>
        <w:lang w:eastAsia="en-GB"/>
      </w:rPr>
      <w:drawing>
        <wp:anchor distT="0" distB="0" distL="114300" distR="114300" simplePos="0" relativeHeight="251667456" behindDoc="1" locked="0" layoutInCell="1" allowOverlap="1" wp14:anchorId="30A83A9B" wp14:editId="40DD1DC2">
          <wp:simplePos x="0" y="0"/>
          <wp:positionH relativeFrom="margin">
            <wp:posOffset>-152400</wp:posOffset>
          </wp:positionH>
          <wp:positionV relativeFrom="paragraph">
            <wp:posOffset>-407035</wp:posOffset>
          </wp:positionV>
          <wp:extent cx="5067300" cy="831215"/>
          <wp:effectExtent l="0" t="0" r="0" b="6985"/>
          <wp:wrapTight wrapText="bothSides">
            <wp:wrapPolygon edited="0">
              <wp:start x="0" y="0"/>
              <wp:lineTo x="0" y="21286"/>
              <wp:lineTo x="21519" y="21286"/>
              <wp:lineTo x="215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cial channels plus FB group.png"/>
                  <pic:cNvPicPr/>
                </pic:nvPicPr>
                <pic:blipFill rotWithShape="1">
                  <a:blip r:embed="rId1" cstate="print">
                    <a:extLst>
                      <a:ext uri="{28A0092B-C50C-407E-A947-70E740481C1C}">
                        <a14:useLocalDpi xmlns:a14="http://schemas.microsoft.com/office/drawing/2010/main" val="0"/>
                      </a:ext>
                    </a:extLst>
                  </a:blip>
                  <a:srcRect t="32253" r="4597" b="34746"/>
                  <a:stretch/>
                </pic:blipFill>
                <pic:spPr bwMode="auto">
                  <a:xfrm>
                    <a:off x="0" y="0"/>
                    <a:ext cx="5067300" cy="831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0480D">
      <w:rPr>
        <w:noProof/>
        <w:lang w:eastAsia="en-GB"/>
      </w:rPr>
      <w:drawing>
        <wp:anchor distT="0" distB="0" distL="114300" distR="114300" simplePos="0" relativeHeight="251665408" behindDoc="1" locked="0" layoutInCell="1" allowOverlap="1" wp14:anchorId="10FCF252" wp14:editId="52E8F640">
          <wp:simplePos x="0" y="0"/>
          <wp:positionH relativeFrom="margin">
            <wp:posOffset>7994650</wp:posOffset>
          </wp:positionH>
          <wp:positionV relativeFrom="paragraph">
            <wp:posOffset>-387985</wp:posOffset>
          </wp:positionV>
          <wp:extent cx="1877060" cy="977900"/>
          <wp:effectExtent l="0" t="0" r="0" b="0"/>
          <wp:wrapTight wrapText="bothSides">
            <wp:wrapPolygon edited="0">
              <wp:start x="1973" y="2525"/>
              <wp:lineTo x="877" y="9257"/>
              <wp:lineTo x="658" y="17673"/>
              <wp:lineTo x="16222" y="17673"/>
              <wp:lineTo x="16441" y="16831"/>
              <wp:lineTo x="20387" y="10099"/>
              <wp:lineTo x="20825" y="6732"/>
              <wp:lineTo x="20168" y="3787"/>
              <wp:lineTo x="18853" y="2525"/>
              <wp:lineTo x="1973" y="2525"/>
            </wp:wrapPolygon>
          </wp:wrapTight>
          <wp:docPr id="1" name="Picture 1" descr="W:\NEW LEP FOLDERS\Careers &amp; Enterprise Company\HERTFORDSHIRE CEC PROGRAMME\HOP LESSON PLANS\HOP_PRIMAR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NEW LEP FOLDERS\Careers &amp; Enterprise Company\HERTFORDSHIRE CEC PROGRAMME\HOP LESSON PLANS\HOP_PRIMARY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7060"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A6D" w:rsidRDefault="00E37A6D" w:rsidP="00E37A6D">
    <w:pPr>
      <w:pStyle w:val="Header"/>
      <w:tabs>
        <w:tab w:val="clear" w:pos="4513"/>
        <w:tab w:val="clear" w:pos="9026"/>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837E0"/>
    <w:multiLevelType w:val="hybridMultilevel"/>
    <w:tmpl w:val="8BE0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2645A"/>
    <w:multiLevelType w:val="hybridMultilevel"/>
    <w:tmpl w:val="61022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62B48"/>
    <w:multiLevelType w:val="hybridMultilevel"/>
    <w:tmpl w:val="713A5F80"/>
    <w:lvl w:ilvl="0" w:tplc="66A8D344">
      <w:start w:val="5"/>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EE1AF0"/>
    <w:multiLevelType w:val="hybridMultilevel"/>
    <w:tmpl w:val="4BAC8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66FC0"/>
    <w:multiLevelType w:val="hybridMultilevel"/>
    <w:tmpl w:val="58D4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36092A"/>
    <w:multiLevelType w:val="hybridMultilevel"/>
    <w:tmpl w:val="82B4C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8"/>
  </w:num>
  <w:num w:numId="6">
    <w:abstractNumId w:val="11"/>
  </w:num>
  <w:num w:numId="7">
    <w:abstractNumId w:val="7"/>
  </w:num>
  <w:num w:numId="8">
    <w:abstractNumId w:val="9"/>
  </w:num>
  <w:num w:numId="9">
    <w:abstractNumId w:val="6"/>
  </w:num>
  <w:num w:numId="10">
    <w:abstractNumId w:val="12"/>
  </w:num>
  <w:num w:numId="11">
    <w:abstractNumId w:val="4"/>
  </w:num>
  <w:num w:numId="12">
    <w:abstractNumId w:val="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linkStyles/>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06D"/>
    <w:rsid w:val="00060156"/>
    <w:rsid w:val="000649E6"/>
    <w:rsid w:val="000D0882"/>
    <w:rsid w:val="001D6B78"/>
    <w:rsid w:val="001F406D"/>
    <w:rsid w:val="00292599"/>
    <w:rsid w:val="002A2EF4"/>
    <w:rsid w:val="003124D4"/>
    <w:rsid w:val="00325949"/>
    <w:rsid w:val="00380787"/>
    <w:rsid w:val="00396A11"/>
    <w:rsid w:val="003A3F2E"/>
    <w:rsid w:val="00437CE6"/>
    <w:rsid w:val="00484348"/>
    <w:rsid w:val="005B2F5D"/>
    <w:rsid w:val="005F6A9E"/>
    <w:rsid w:val="00615BC1"/>
    <w:rsid w:val="00617884"/>
    <w:rsid w:val="0076647C"/>
    <w:rsid w:val="007815FD"/>
    <w:rsid w:val="00794C45"/>
    <w:rsid w:val="007D5BE3"/>
    <w:rsid w:val="007F57A5"/>
    <w:rsid w:val="008B71A2"/>
    <w:rsid w:val="008C2437"/>
    <w:rsid w:val="0092162E"/>
    <w:rsid w:val="009676D0"/>
    <w:rsid w:val="00A66E59"/>
    <w:rsid w:val="00A725BE"/>
    <w:rsid w:val="00A77BA2"/>
    <w:rsid w:val="00AC16FB"/>
    <w:rsid w:val="00AE60F1"/>
    <w:rsid w:val="00AF7C3A"/>
    <w:rsid w:val="00B57F8F"/>
    <w:rsid w:val="00B64B77"/>
    <w:rsid w:val="00CA1D59"/>
    <w:rsid w:val="00CE4B4E"/>
    <w:rsid w:val="00D61388"/>
    <w:rsid w:val="00D62AF4"/>
    <w:rsid w:val="00D847BE"/>
    <w:rsid w:val="00E05A18"/>
    <w:rsid w:val="00E204D2"/>
    <w:rsid w:val="00E37A6D"/>
    <w:rsid w:val="00F078E9"/>
    <w:rsid w:val="00F5252A"/>
    <w:rsid w:val="00F8175A"/>
    <w:rsid w:val="00FA2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DCB5FF5"/>
  <w15:chartTrackingRefBased/>
  <w15:docId w15:val="{2921C07C-AB1C-4CB9-B207-E17E2039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599"/>
    <w:rPr>
      <w:rFonts w:asciiTheme="minorHAnsi" w:hAnsiTheme="minorHAnsi"/>
    </w:rPr>
  </w:style>
  <w:style w:type="paragraph" w:styleId="Heading1">
    <w:name w:val="heading 1"/>
    <w:basedOn w:val="Normal"/>
    <w:next w:val="Normal"/>
    <w:link w:val="Heading1Char"/>
    <w:uiPriority w:val="9"/>
    <w:qFormat/>
    <w:rsid w:val="00F8175A"/>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F8175A"/>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F8175A"/>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F8175A"/>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F8175A"/>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2925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2599"/>
  </w:style>
  <w:style w:type="table" w:styleId="TableGrid">
    <w:name w:val="Table Grid"/>
    <w:basedOn w:val="TableNormal"/>
    <w:uiPriority w:val="39"/>
    <w:rsid w:val="00F8175A"/>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F8175A"/>
    <w:pPr>
      <w:tabs>
        <w:tab w:val="center" w:pos="4513"/>
        <w:tab w:val="right" w:pos="9026"/>
      </w:tabs>
      <w:spacing w:after="0"/>
    </w:pPr>
  </w:style>
  <w:style w:type="character" w:customStyle="1" w:styleId="HeaderChar">
    <w:name w:val="Header Char"/>
    <w:basedOn w:val="DefaultParagraphFont"/>
    <w:link w:val="Header"/>
    <w:uiPriority w:val="99"/>
    <w:rsid w:val="00F8175A"/>
  </w:style>
  <w:style w:type="paragraph" w:styleId="Footer">
    <w:name w:val="footer"/>
    <w:basedOn w:val="Normal"/>
    <w:link w:val="FooterChar"/>
    <w:unhideWhenUsed/>
    <w:rsid w:val="00F8175A"/>
    <w:pPr>
      <w:tabs>
        <w:tab w:val="center" w:pos="4513"/>
        <w:tab w:val="right" w:pos="9026"/>
      </w:tabs>
      <w:spacing w:after="0"/>
    </w:pPr>
  </w:style>
  <w:style w:type="character" w:customStyle="1" w:styleId="FooterChar">
    <w:name w:val="Footer Char"/>
    <w:basedOn w:val="DefaultParagraphFont"/>
    <w:link w:val="Footer"/>
    <w:rsid w:val="00F8175A"/>
  </w:style>
  <w:style w:type="character" w:styleId="Hyperlink">
    <w:name w:val="Hyperlink"/>
    <w:basedOn w:val="DefaultParagraphFont"/>
    <w:uiPriority w:val="99"/>
    <w:unhideWhenUsed/>
    <w:rsid w:val="00F8175A"/>
    <w:rPr>
      <w:color w:val="1A2857" w:themeColor="hyperlink"/>
      <w:u w:val="single"/>
    </w:rPr>
  </w:style>
  <w:style w:type="character" w:styleId="PlaceholderText">
    <w:name w:val="Placeholder Text"/>
    <w:basedOn w:val="DefaultParagraphFont"/>
    <w:uiPriority w:val="99"/>
    <w:semiHidden/>
    <w:rsid w:val="00F8175A"/>
    <w:rPr>
      <w:color w:val="808080"/>
    </w:rPr>
  </w:style>
  <w:style w:type="character" w:customStyle="1" w:styleId="Heading1Char">
    <w:name w:val="Heading 1 Char"/>
    <w:basedOn w:val="DefaultParagraphFont"/>
    <w:link w:val="Heading1"/>
    <w:uiPriority w:val="9"/>
    <w:rsid w:val="00F8175A"/>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F8175A"/>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F8175A"/>
    <w:rPr>
      <w:rFonts w:eastAsiaTheme="majorEastAsia" w:cstheme="majorBidi"/>
      <w:b/>
      <w:color w:val="000000" w:themeColor="text1"/>
      <w:sz w:val="24"/>
      <w:szCs w:val="24"/>
    </w:rPr>
  </w:style>
  <w:style w:type="paragraph" w:styleId="ListParagraph">
    <w:name w:val="List Paragraph"/>
    <w:basedOn w:val="Normal"/>
    <w:uiPriority w:val="34"/>
    <w:qFormat/>
    <w:rsid w:val="00F8175A"/>
    <w:pPr>
      <w:numPr>
        <w:numId w:val="2"/>
      </w:numPr>
      <w:ind w:left="714" w:hanging="357"/>
      <w:contextualSpacing/>
    </w:pPr>
  </w:style>
  <w:style w:type="table" w:customStyle="1" w:styleId="HfLTableStyle">
    <w:name w:val="HfLTableStyle"/>
    <w:basedOn w:val="TableNormal"/>
    <w:uiPriority w:val="99"/>
    <w:rsid w:val="00F8175A"/>
    <w:pPr>
      <w:spacing w:after="0" w:line="240" w:lineRule="auto"/>
    </w:pPr>
    <w:tblPr/>
  </w:style>
  <w:style w:type="paragraph" w:customStyle="1" w:styleId="TableText">
    <w:name w:val="TableText"/>
    <w:basedOn w:val="NoSpacing"/>
    <w:qFormat/>
    <w:rsid w:val="00F8175A"/>
    <w:pPr>
      <w:spacing w:before="60" w:after="60"/>
    </w:pPr>
  </w:style>
  <w:style w:type="paragraph" w:styleId="NoSpacing">
    <w:name w:val="No Spacing"/>
    <w:uiPriority w:val="1"/>
    <w:qFormat/>
    <w:rsid w:val="00F8175A"/>
    <w:pPr>
      <w:spacing w:after="0" w:line="240" w:lineRule="auto"/>
    </w:pPr>
  </w:style>
  <w:style w:type="character" w:customStyle="1" w:styleId="Heading4Char">
    <w:name w:val="Heading 4 Char"/>
    <w:basedOn w:val="DefaultParagraphFont"/>
    <w:link w:val="Heading4"/>
    <w:uiPriority w:val="9"/>
    <w:rsid w:val="00F8175A"/>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F8175A"/>
    <w:rPr>
      <w:rFonts w:eastAsiaTheme="majorEastAsia" w:cstheme="majorBidi"/>
      <w:b/>
      <w:color w:val="2F9A87" w:themeColor="accent1" w:themeShade="BF"/>
    </w:rPr>
  </w:style>
  <w:style w:type="paragraph" w:customStyle="1" w:styleId="Default">
    <w:name w:val="Default"/>
    <w:rsid w:val="001F406D"/>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1F406D"/>
    <w:rPr>
      <w:b/>
      <w:bCs/>
    </w:rPr>
  </w:style>
  <w:style w:type="character" w:styleId="FollowedHyperlink">
    <w:name w:val="FollowedHyperlink"/>
    <w:basedOn w:val="DefaultParagraphFont"/>
    <w:uiPriority w:val="99"/>
    <w:semiHidden/>
    <w:unhideWhenUsed/>
    <w:rsid w:val="00AE60F1"/>
    <w:rPr>
      <w:color w:val="A94E91" w:themeColor="followedHyperlink"/>
      <w:u w:val="single"/>
    </w:rPr>
  </w:style>
  <w:style w:type="paragraph" w:styleId="NormalWeb">
    <w:name w:val="Normal (Web)"/>
    <w:basedOn w:val="Normal"/>
    <w:uiPriority w:val="99"/>
    <w:semiHidden/>
    <w:unhideWhenUsed/>
    <w:rsid w:val="00AE60F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blockquote-author">
    <w:name w:val="blockquote-author"/>
    <w:basedOn w:val="Normal"/>
    <w:rsid w:val="00AE60F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blockquote-position">
    <w:name w:val="blockquote-position"/>
    <w:basedOn w:val="DefaultParagraphFont"/>
    <w:rsid w:val="00AE6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52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pinto.co.uk/explore-careers/resources/hertfordshire-skills-framework/"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1B927E17615A4CA5DDE5DC09E5D0FB" ma:contentTypeVersion="14" ma:contentTypeDescription="Create a new document." ma:contentTypeScope="" ma:versionID="7776eb10718d9f1ca32bca6ca34605db">
  <xsd:schema xmlns:xsd="http://www.w3.org/2001/XMLSchema" xmlns:xs="http://www.w3.org/2001/XMLSchema" xmlns:p="http://schemas.microsoft.com/office/2006/metadata/properties" xmlns:ns2="0795a72a-1e94-4ef8-a692-d940a39d477a" xmlns:ns3="a015b839-8707-4a90-b8b6-4d24512f9d1a" targetNamespace="http://schemas.microsoft.com/office/2006/metadata/properties" ma:root="true" ma:fieldsID="52442b33f3c9541fd62905acdefd2c35" ns2:_="" ns3:_="">
    <xsd:import namespace="0795a72a-1e94-4ef8-a692-d940a39d477a"/>
    <xsd:import namespace="a015b839-8707-4a90-b8b6-4d24512f9d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5a72a-1e94-4ef8-a692-d940a39d4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591295-653a-4c86-a119-b5bc809d1a8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15b839-8707-4a90-b8b6-4d24512f9d1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3b94cf-8fa9-49da-8127-43e217e5555c}" ma:internalName="TaxCatchAll" ma:showField="CatchAllData" ma:web="a015b839-8707-4a90-b8b6-4d24512f9d1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0474DF-1DC7-43FB-8ADC-F3A3ABD9E0EE}">
  <ds:schemaRefs>
    <ds:schemaRef ds:uri="http://schemas.openxmlformats.org/officeDocument/2006/bibliography"/>
  </ds:schemaRefs>
</ds:datastoreItem>
</file>

<file path=customXml/itemProps2.xml><?xml version="1.0" encoding="utf-8"?>
<ds:datastoreItem xmlns:ds="http://schemas.openxmlformats.org/officeDocument/2006/customXml" ds:itemID="{BE7874D5-ABF7-40C4-9BC5-6AC752508FE1}"/>
</file>

<file path=customXml/itemProps3.xml><?xml version="1.0" encoding="utf-8"?>
<ds:datastoreItem xmlns:ds="http://schemas.openxmlformats.org/officeDocument/2006/customXml" ds:itemID="{0A47B8D8-F111-4DAA-8059-3E4F542A50B2}"/>
</file>

<file path=docProps/app.xml><?xml version="1.0" encoding="utf-8"?>
<Properties xmlns="http://schemas.openxmlformats.org/officeDocument/2006/extended-properties" xmlns:vt="http://schemas.openxmlformats.org/officeDocument/2006/docPropsVTypes">
  <Template>Normal</Template>
  <TotalTime>33</TotalTime>
  <Pages>6</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Suki Gill</dc:creator>
  <cp:keywords/>
  <dc:description/>
  <cp:lastModifiedBy>Mia Bashford</cp:lastModifiedBy>
  <cp:revision>4</cp:revision>
  <dcterms:created xsi:type="dcterms:W3CDTF">2021-02-15T01:16:00Z</dcterms:created>
  <dcterms:modified xsi:type="dcterms:W3CDTF">2021-03-29T13:57:00Z</dcterms:modified>
</cp:coreProperties>
</file>